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1FA" w:rsidRPr="00A331FA" w:rsidRDefault="00A331FA" w:rsidP="00A331FA">
      <w:pPr>
        <w:jc w:val="center"/>
        <w:rPr>
          <w:rFonts w:asciiTheme="majorHAnsi" w:hAnsiTheme="majorHAnsi" w:cstheme="majorHAnsi"/>
          <w:sz w:val="24"/>
          <w:szCs w:val="24"/>
        </w:rPr>
      </w:pPr>
      <w:r w:rsidRPr="00A331FA">
        <w:rPr>
          <w:rFonts w:asciiTheme="majorHAnsi" w:hAnsiTheme="majorHAnsi" w:cstheme="majorHAnsi"/>
          <w:b/>
          <w:sz w:val="24"/>
          <w:szCs w:val="24"/>
        </w:rPr>
        <w:t>Wyciąg z zasad obowiązujących w Wydawnictwie AJD. Istotne normy typograficzne</w:t>
      </w:r>
      <w:r w:rsidRPr="00A331FA">
        <w:rPr>
          <w:rFonts w:asciiTheme="majorHAnsi" w:hAnsiTheme="majorHAnsi" w:cstheme="majorHAnsi"/>
          <w:sz w:val="24"/>
          <w:szCs w:val="24"/>
        </w:rPr>
        <w:t>.</w:t>
      </w:r>
    </w:p>
    <w:p w:rsidR="00A331FA" w:rsidRPr="00A331FA" w:rsidRDefault="00A331FA" w:rsidP="00A331FA">
      <w:pPr>
        <w:jc w:val="both"/>
      </w:pPr>
      <w:r w:rsidRPr="00A331FA">
        <w:t xml:space="preserve">Wydawnictwo AJD </w:t>
      </w:r>
      <w:r w:rsidR="006F77A0">
        <w:t>stosuje powszechnie przyjęte normy edytorskie  (przykładowe opracowania:</w:t>
      </w:r>
      <w:r w:rsidRPr="00A331FA">
        <w:t xml:space="preserve"> </w:t>
      </w:r>
      <w:r w:rsidR="006F77A0">
        <w:t>Robert</w:t>
      </w:r>
      <w:r w:rsidRPr="00A331FA">
        <w:t xml:space="preserve"> Chwałowski</w:t>
      </w:r>
      <w:r w:rsidR="006F77A0">
        <w:t xml:space="preserve">, </w:t>
      </w:r>
      <w:r w:rsidRPr="00A331FA">
        <w:rPr>
          <w:i/>
        </w:rPr>
        <w:t>Typografia typowej książki</w:t>
      </w:r>
      <w:r w:rsidR="006F77A0">
        <w:t xml:space="preserve"> i Adam Wolański, </w:t>
      </w:r>
      <w:r w:rsidRPr="00A331FA">
        <w:rPr>
          <w:i/>
        </w:rPr>
        <w:t>Edycja tekstów</w:t>
      </w:r>
      <w:r w:rsidR="006F77A0">
        <w:t>).</w:t>
      </w:r>
    </w:p>
    <w:p w:rsidR="00A331FA" w:rsidRPr="00A331FA" w:rsidRDefault="00A331FA" w:rsidP="00A331FA">
      <w:pPr>
        <w:jc w:val="both"/>
      </w:pPr>
      <w:r w:rsidRPr="00A331FA">
        <w:t>Istotne rozwiązania edytorskie obowiązujące w Wydawnictwie AJD:</w:t>
      </w:r>
    </w:p>
    <w:p w:rsidR="00A331FA" w:rsidRPr="00A331FA" w:rsidRDefault="00A331FA" w:rsidP="00A331FA">
      <w:pPr>
        <w:numPr>
          <w:ilvl w:val="0"/>
          <w:numId w:val="1"/>
        </w:numPr>
        <w:jc w:val="both"/>
      </w:pPr>
      <w:r w:rsidRPr="00A331FA">
        <w:t>Akapity należy formatować z wcięciem pierwszego wiersza, bez zwiększonej interlinii między akapitami.</w:t>
      </w:r>
    </w:p>
    <w:p w:rsidR="00A331FA" w:rsidRPr="00A331FA" w:rsidRDefault="00A331FA" w:rsidP="00A331FA">
      <w:pPr>
        <w:numPr>
          <w:ilvl w:val="0"/>
          <w:numId w:val="1"/>
        </w:numPr>
        <w:jc w:val="both"/>
      </w:pPr>
      <w:r w:rsidRPr="00A331FA">
        <w:t>Stopień pisma w materiałach uzupełniający jest mniejszy o 2 p. od stopnia pisma tekstu głównego.</w:t>
      </w:r>
    </w:p>
    <w:p w:rsidR="00A331FA" w:rsidRPr="00A331FA" w:rsidRDefault="00A331FA" w:rsidP="00A331FA">
      <w:pPr>
        <w:numPr>
          <w:ilvl w:val="0"/>
          <w:numId w:val="1"/>
        </w:numPr>
        <w:jc w:val="both"/>
      </w:pPr>
      <w:r w:rsidRPr="00A331FA">
        <w:t>Nie stawia się spacji między inicjałami imion (J.I. Kraszewski).</w:t>
      </w:r>
    </w:p>
    <w:p w:rsidR="00A331FA" w:rsidRPr="00A331FA" w:rsidRDefault="00A331FA" w:rsidP="00A331FA">
      <w:pPr>
        <w:numPr>
          <w:ilvl w:val="0"/>
          <w:numId w:val="1"/>
        </w:numPr>
        <w:jc w:val="both"/>
      </w:pPr>
      <w:r w:rsidRPr="00A331FA">
        <w:t>W tekstach w języku polskim obowiązuje cudzysłów „drukarski”. W tekstach w innych językach stosuje się cudzysłowy właściwe temu językowi.</w:t>
      </w:r>
    </w:p>
    <w:p w:rsidR="00A331FA" w:rsidRPr="00A331FA" w:rsidRDefault="00A331FA" w:rsidP="00A331FA">
      <w:pPr>
        <w:numPr>
          <w:ilvl w:val="0"/>
          <w:numId w:val="1"/>
        </w:numPr>
        <w:jc w:val="both"/>
      </w:pPr>
      <w:r w:rsidRPr="00A331FA">
        <w:t>Dokładne cytaty wprowadza się za pomocą cudzysłowów „drukarskich”, bez kursywy. Cytat w cytacie oznacza się cudzysłowem francuskim. Dłuższe cytaty wyróżnia się przez wcięcie i formatowanie mniejszym stopniem pisma.</w:t>
      </w:r>
    </w:p>
    <w:p w:rsidR="00A331FA" w:rsidRPr="00A331FA" w:rsidRDefault="00A331FA" w:rsidP="00A331FA">
      <w:pPr>
        <w:numPr>
          <w:ilvl w:val="0"/>
          <w:numId w:val="1"/>
        </w:numPr>
        <w:jc w:val="both"/>
      </w:pPr>
      <w:r w:rsidRPr="00A331FA">
        <w:t>W Wydawnictwie obowiązują następujące zasady, dotyczące używania dywizu i półpauzy: dywizu używa się w funkcji łącznika (np. czarno-biały, Szelburg-Zarembina); półpauzy  bez spacji używa się w wyrażeniach typu „od–do” (np. 1939–1945, s. 14–18); półpauzy ze spacją używa się w funkcji myślnika.</w:t>
      </w:r>
    </w:p>
    <w:p w:rsidR="00A331FA" w:rsidRPr="00A331FA" w:rsidRDefault="00A331FA" w:rsidP="00A331FA">
      <w:pPr>
        <w:numPr>
          <w:ilvl w:val="0"/>
          <w:numId w:val="1"/>
        </w:numPr>
        <w:jc w:val="both"/>
      </w:pPr>
      <w:r w:rsidRPr="00A331FA">
        <w:t>Stosuje się ciągłą numerację przypisów w obrębie rozdziału.</w:t>
      </w:r>
    </w:p>
    <w:p w:rsidR="00A331FA" w:rsidRPr="00A331FA" w:rsidRDefault="00A331FA" w:rsidP="00A331FA">
      <w:pPr>
        <w:numPr>
          <w:ilvl w:val="0"/>
          <w:numId w:val="1"/>
        </w:numPr>
        <w:jc w:val="both"/>
      </w:pPr>
      <w:r w:rsidRPr="00A331FA">
        <w:t>Numer i tytuł tabeli zapisuje się nad tabelą, pod tabelą (lub pod przypisami do tabeli) umieszcza się zapis „Źródło: …”; nie stosuje się innego formatowania tabeli niż siatka; dopuszcza się specjalne formatowanie tekstu w główce lub boczku tabeli.</w:t>
      </w:r>
    </w:p>
    <w:p w:rsidR="00A331FA" w:rsidRPr="00A331FA" w:rsidRDefault="00A331FA" w:rsidP="00A331FA">
      <w:pPr>
        <w:numPr>
          <w:ilvl w:val="0"/>
          <w:numId w:val="1"/>
        </w:numPr>
        <w:jc w:val="both"/>
      </w:pPr>
      <w:r w:rsidRPr="00A331FA">
        <w:t>W przypisach obowiązuje nomenklatura polska (tenże, dz. cyt.).</w:t>
      </w:r>
    </w:p>
    <w:p w:rsidR="00A331FA" w:rsidRPr="00A331FA" w:rsidRDefault="00A331FA" w:rsidP="00A331FA">
      <w:pPr>
        <w:numPr>
          <w:ilvl w:val="0"/>
          <w:numId w:val="1"/>
        </w:numPr>
        <w:jc w:val="both"/>
      </w:pPr>
      <w:r w:rsidRPr="00A331FA">
        <w:t>Przykłady formatowania przypisów dolnych:</w:t>
      </w:r>
    </w:p>
    <w:p w:rsidR="00A331FA" w:rsidRPr="00A331FA" w:rsidRDefault="00A331FA" w:rsidP="00A331FA">
      <w:pPr>
        <w:jc w:val="both"/>
      </w:pPr>
    </w:p>
    <w:p w:rsidR="00A331FA" w:rsidRPr="00A331FA" w:rsidRDefault="00A331FA" w:rsidP="00A331FA">
      <w:pPr>
        <w:jc w:val="both"/>
      </w:pPr>
      <w:r w:rsidRPr="00A331FA">
        <w:t xml:space="preserve">J. Wolff, </w:t>
      </w:r>
      <w:r w:rsidRPr="00A331FA">
        <w:rPr>
          <w:i/>
          <w:iCs/>
        </w:rPr>
        <w:t>Wybrańcy sztuki. Szkice</w:t>
      </w:r>
      <w:r w:rsidRPr="00A331FA">
        <w:t>, Państwowy Instytut Wydawniczy, Warszawa 1982, s. 40.</w:t>
      </w:r>
    </w:p>
    <w:p w:rsidR="00A331FA" w:rsidRPr="00A331FA" w:rsidRDefault="00A331FA" w:rsidP="00A331FA">
      <w:pPr>
        <w:jc w:val="both"/>
      </w:pPr>
      <w:r w:rsidRPr="00A331FA">
        <w:t xml:space="preserve">A. Brodzka, H. Zaworska, S. Żółkiewski (red.), </w:t>
      </w:r>
      <w:r w:rsidRPr="00A331FA">
        <w:rPr>
          <w:i/>
          <w:iCs/>
        </w:rPr>
        <w:t>Literatura polska 1918</w:t>
      </w:r>
      <w:r w:rsidRPr="00A331FA">
        <w:t>–</w:t>
      </w:r>
      <w:r w:rsidRPr="00A331FA">
        <w:rPr>
          <w:i/>
          <w:iCs/>
        </w:rPr>
        <w:t>1975</w:t>
      </w:r>
      <w:r w:rsidRPr="00A331FA">
        <w:t xml:space="preserve">, t. 1: </w:t>
      </w:r>
      <w:r w:rsidRPr="00A331FA">
        <w:rPr>
          <w:i/>
          <w:iCs/>
        </w:rPr>
        <w:t>1918</w:t>
      </w:r>
      <w:r w:rsidRPr="00A331FA">
        <w:t>–</w:t>
      </w:r>
      <w:r w:rsidRPr="00A331FA">
        <w:rPr>
          <w:i/>
          <w:iCs/>
        </w:rPr>
        <w:t>1932</w:t>
      </w:r>
      <w:r w:rsidRPr="00A331FA">
        <w:t>, [</w:t>
      </w:r>
      <w:proofErr w:type="spellStart"/>
      <w:r w:rsidRPr="00A331FA">
        <w:t>b.m.r.w</w:t>
      </w:r>
      <w:proofErr w:type="spellEnd"/>
      <w:r w:rsidRPr="00A331FA">
        <w:t>.], s. 300–315.</w:t>
      </w:r>
    </w:p>
    <w:p w:rsidR="00A331FA" w:rsidRPr="00A331FA" w:rsidRDefault="00A331FA" w:rsidP="00A331FA">
      <w:pPr>
        <w:jc w:val="both"/>
      </w:pPr>
      <w:r w:rsidRPr="00A331FA">
        <w:t xml:space="preserve">J. </w:t>
      </w:r>
      <w:proofErr w:type="spellStart"/>
      <w:r w:rsidRPr="00A331FA">
        <w:t>Warońska</w:t>
      </w:r>
      <w:proofErr w:type="spellEnd"/>
      <w:r w:rsidRPr="00A331FA">
        <w:t xml:space="preserve">, </w:t>
      </w:r>
      <w:r w:rsidRPr="00A331FA">
        <w:rPr>
          <w:i/>
          <w:iCs/>
        </w:rPr>
        <w:t>Zbigniew Herbert a kultura masowa</w:t>
      </w:r>
      <w:r w:rsidRPr="00A331FA">
        <w:t xml:space="preserve">, [w:] L. Rożek (red.), </w:t>
      </w:r>
      <w:r w:rsidRPr="00A331FA">
        <w:rPr>
          <w:i/>
          <w:iCs/>
        </w:rPr>
        <w:t>Kicz, tandeta, jarmarczność</w:t>
      </w:r>
      <w:r>
        <w:rPr>
          <w:i/>
          <w:iCs/>
        </w:rPr>
        <w:t xml:space="preserve"> </w:t>
      </w:r>
      <w:r w:rsidRPr="00A331FA">
        <w:rPr>
          <w:i/>
          <w:iCs/>
        </w:rPr>
        <w:t>w kulturze masowej XX w.</w:t>
      </w:r>
      <w:r w:rsidRPr="00A331FA">
        <w:t>, Wydawnictwo Wyższej Szkoły Pedagogicznej, Częstochowa 2000, s. 50.</w:t>
      </w:r>
    </w:p>
    <w:p w:rsidR="00A331FA" w:rsidRPr="00A331FA" w:rsidRDefault="00A331FA" w:rsidP="00A331FA">
      <w:pPr>
        <w:jc w:val="both"/>
      </w:pPr>
      <w:r w:rsidRPr="00A331FA">
        <w:t xml:space="preserve">M. Grabałowska, </w:t>
      </w:r>
      <w:r w:rsidRPr="00A331FA">
        <w:rPr>
          <w:i/>
          <w:iCs/>
        </w:rPr>
        <w:t>Jak integruję dzieci poprzez taniec?</w:t>
      </w:r>
      <w:r w:rsidRPr="00A331FA">
        <w:t>, „Edukacja Elementarna w Teorii i Praktyce” 2006, nr 1, s. 10.</w:t>
      </w:r>
    </w:p>
    <w:p w:rsidR="00A331FA" w:rsidRPr="00A331FA" w:rsidRDefault="00A331FA" w:rsidP="00A331FA">
      <w:pPr>
        <w:jc w:val="both"/>
      </w:pPr>
    </w:p>
    <w:p w:rsidR="00A331FA" w:rsidRPr="00A331FA" w:rsidRDefault="00A331FA" w:rsidP="00A331FA">
      <w:pPr>
        <w:numPr>
          <w:ilvl w:val="0"/>
          <w:numId w:val="1"/>
        </w:numPr>
        <w:jc w:val="both"/>
      </w:pPr>
      <w:r w:rsidRPr="00A331FA">
        <w:t>Pozycje w bibliografii formatuje się jak przypisy dolne, przy czym obowiązuje kolejność alfabetyczna (w związku z czym najpierw podaje się nazwisko, a potem inicjał autora).</w:t>
      </w:r>
    </w:p>
    <w:p w:rsidR="00732E1A" w:rsidRDefault="00732E1A" w:rsidP="00A331FA">
      <w:pPr>
        <w:jc w:val="both"/>
      </w:pPr>
    </w:p>
    <w:sectPr w:rsidR="00732E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0D0" w:rsidRDefault="006A50D0" w:rsidP="00A331FA">
      <w:pPr>
        <w:spacing w:after="0" w:line="240" w:lineRule="auto"/>
      </w:pPr>
      <w:r>
        <w:separator/>
      </w:r>
    </w:p>
  </w:endnote>
  <w:endnote w:type="continuationSeparator" w:id="0">
    <w:p w:rsidR="006A50D0" w:rsidRDefault="006A50D0" w:rsidP="00A33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E14" w:rsidRDefault="00AC7E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E14" w:rsidRDefault="00AC7E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E14" w:rsidRDefault="00AC7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0D0" w:rsidRDefault="006A50D0" w:rsidP="00A331FA">
      <w:pPr>
        <w:spacing w:after="0" w:line="240" w:lineRule="auto"/>
      </w:pPr>
      <w:r>
        <w:separator/>
      </w:r>
    </w:p>
  </w:footnote>
  <w:footnote w:type="continuationSeparator" w:id="0">
    <w:p w:rsidR="006A50D0" w:rsidRDefault="006A50D0" w:rsidP="00A33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E14" w:rsidRDefault="00AC7E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1FA" w:rsidRDefault="00AC7E14">
    <w:pPr>
      <w:pStyle w:val="Nagwek"/>
    </w:pPr>
    <w:r>
      <w:t xml:space="preserve">KZ – </w:t>
    </w:r>
    <w:r>
      <w:t>371/21</w:t>
    </w:r>
    <w:bookmarkStart w:id="0" w:name="_GoBack"/>
    <w:bookmarkEnd w:id="0"/>
    <w:r w:rsidR="00A331FA">
      <w:t>/17</w:t>
    </w:r>
    <w:r w:rsidR="00A331FA">
      <w:tab/>
      <w:t xml:space="preserve">                                                                                                         Załącznik nr 5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E14" w:rsidRDefault="00AC7E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051B6"/>
    <w:multiLevelType w:val="hybridMultilevel"/>
    <w:tmpl w:val="CEC2A5B6"/>
    <w:lvl w:ilvl="0" w:tplc="7E8E75D8">
      <w:start w:val="1"/>
      <w:numFmt w:val="decimal"/>
      <w:lvlText w:val="%1."/>
      <w:lvlJc w:val="left"/>
      <w:pPr>
        <w:ind w:left="700" w:hanging="360"/>
      </w:pPr>
      <w:rPr>
        <w:rFonts w:ascii="Book Antiqua" w:hAnsi="Book Antiqua" w:hint="default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1790" w:hanging="180"/>
      </w:pPr>
    </w:lvl>
    <w:lvl w:ilvl="3" w:tplc="0415000F">
      <w:start w:val="1"/>
      <w:numFmt w:val="decimal"/>
      <w:lvlText w:val="%4."/>
      <w:lvlJc w:val="left"/>
      <w:pPr>
        <w:ind w:left="2510" w:hanging="360"/>
      </w:pPr>
    </w:lvl>
    <w:lvl w:ilvl="4" w:tplc="04150019">
      <w:start w:val="1"/>
      <w:numFmt w:val="lowerLetter"/>
      <w:lvlText w:val="%5."/>
      <w:lvlJc w:val="left"/>
      <w:pPr>
        <w:ind w:left="3230" w:hanging="360"/>
      </w:pPr>
    </w:lvl>
    <w:lvl w:ilvl="5" w:tplc="0415001B">
      <w:start w:val="1"/>
      <w:numFmt w:val="lowerRoman"/>
      <w:lvlText w:val="%6."/>
      <w:lvlJc w:val="right"/>
      <w:pPr>
        <w:ind w:left="3950" w:hanging="180"/>
      </w:pPr>
    </w:lvl>
    <w:lvl w:ilvl="6" w:tplc="0415000F">
      <w:start w:val="1"/>
      <w:numFmt w:val="decimal"/>
      <w:lvlText w:val="%7."/>
      <w:lvlJc w:val="left"/>
      <w:pPr>
        <w:ind w:left="4670" w:hanging="360"/>
      </w:pPr>
    </w:lvl>
    <w:lvl w:ilvl="7" w:tplc="04150019">
      <w:start w:val="1"/>
      <w:numFmt w:val="lowerLetter"/>
      <w:lvlText w:val="%8."/>
      <w:lvlJc w:val="left"/>
      <w:pPr>
        <w:ind w:left="5390" w:hanging="360"/>
      </w:pPr>
    </w:lvl>
    <w:lvl w:ilvl="8" w:tplc="0415001B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FA"/>
    <w:rsid w:val="00224579"/>
    <w:rsid w:val="006A50D0"/>
    <w:rsid w:val="006F77A0"/>
    <w:rsid w:val="00732E1A"/>
    <w:rsid w:val="00745033"/>
    <w:rsid w:val="00A331FA"/>
    <w:rsid w:val="00AC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82E09"/>
  <w15:chartTrackingRefBased/>
  <w15:docId w15:val="{4263502E-83AB-43B6-857A-971F71B3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3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FA"/>
  </w:style>
  <w:style w:type="paragraph" w:styleId="Stopka">
    <w:name w:val="footer"/>
    <w:basedOn w:val="Normalny"/>
    <w:link w:val="StopkaZnak"/>
    <w:uiPriority w:val="99"/>
    <w:unhideWhenUsed/>
    <w:rsid w:val="00A33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8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1993</Characters>
  <Application>Microsoft Office Word</Application>
  <DocSecurity>0</DocSecurity>
  <Lines>16</Lines>
  <Paragraphs>4</Paragraphs>
  <ScaleCrop>false</ScaleCrop>
  <Company>HP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2017-05-18T07:50:00Z</dcterms:created>
  <dcterms:modified xsi:type="dcterms:W3CDTF">2017-06-02T13:00:00Z</dcterms:modified>
</cp:coreProperties>
</file>