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CF8" w:rsidRPr="0031113C" w:rsidRDefault="00913CF8">
      <w:pPr>
        <w:rPr>
          <w:b/>
        </w:rPr>
      </w:pPr>
    </w:p>
    <w:p w:rsidR="00905A3C" w:rsidRPr="0031113C" w:rsidRDefault="00905A3C" w:rsidP="0031113C">
      <w:pPr>
        <w:jc w:val="center"/>
        <w:rPr>
          <w:b/>
        </w:rPr>
      </w:pPr>
      <w:r w:rsidRPr="0031113C">
        <w:rPr>
          <w:b/>
        </w:rPr>
        <w:t>Specyfikacja techniczna</w:t>
      </w:r>
    </w:p>
    <w:p w:rsidR="00DD74D1" w:rsidRPr="0031113C" w:rsidRDefault="00905A3C" w:rsidP="00DD74D1">
      <w:pPr>
        <w:rPr>
          <w:b/>
        </w:rPr>
      </w:pPr>
      <w:r w:rsidRPr="0031113C">
        <w:rPr>
          <w:b/>
        </w:rPr>
        <w:t xml:space="preserve">Zadanie nr 1: Zestaw komputerowy </w:t>
      </w:r>
      <w:r w:rsidR="001C7D45">
        <w:rPr>
          <w:b/>
        </w:rPr>
        <w:t xml:space="preserve">stacjonarny z monitorem, głośnikami </w:t>
      </w:r>
      <w:bookmarkStart w:id="0" w:name="_GoBack"/>
      <w:bookmarkEnd w:id="0"/>
      <w:r w:rsidR="00DD74D1" w:rsidRPr="0031113C">
        <w:rPr>
          <w:b/>
        </w:rPr>
        <w:t>i pakietem oprogramowania biurowego</w:t>
      </w:r>
      <w:r w:rsidR="003B1C1E">
        <w:rPr>
          <w:b/>
        </w:rPr>
        <w:t xml:space="preserve"> (15 szt.)</w:t>
      </w:r>
    </w:p>
    <w:p w:rsidR="00DD74D1" w:rsidRPr="0031113C" w:rsidRDefault="00DD74D1" w:rsidP="00DD74D1">
      <w:pPr>
        <w:pStyle w:val="Akapitzlist"/>
        <w:numPr>
          <w:ilvl w:val="0"/>
          <w:numId w:val="3"/>
        </w:numPr>
        <w:rPr>
          <w:b/>
        </w:rPr>
      </w:pPr>
      <w:r w:rsidRPr="0031113C">
        <w:rPr>
          <w:b/>
        </w:rPr>
        <w:t>Zestaw komputerowy: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9"/>
        <w:gridCol w:w="4534"/>
        <w:gridCol w:w="2384"/>
      </w:tblGrid>
      <w:tr w:rsidR="00DD74D1" w:rsidRPr="008E451F" w:rsidTr="00742854">
        <w:trPr>
          <w:jc w:val="center"/>
        </w:trPr>
        <w:tc>
          <w:tcPr>
            <w:tcW w:w="2579" w:type="dxa"/>
            <w:shd w:val="clear" w:color="auto" w:fill="D9D9D9" w:themeFill="background1" w:themeFillShade="D9"/>
          </w:tcPr>
          <w:p w:rsidR="00DD74D1" w:rsidRPr="008E451F" w:rsidRDefault="00DD74D1" w:rsidP="00CC12F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cecha</w:t>
            </w:r>
          </w:p>
        </w:tc>
        <w:tc>
          <w:tcPr>
            <w:tcW w:w="4534" w:type="dxa"/>
            <w:shd w:val="clear" w:color="auto" w:fill="D9D9D9" w:themeFill="background1" w:themeFillShade="D9"/>
          </w:tcPr>
          <w:p w:rsidR="00DD74D1" w:rsidRPr="008E451F" w:rsidRDefault="00DD74D1" w:rsidP="00CC12F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wymagane parametry</w:t>
            </w:r>
          </w:p>
        </w:tc>
        <w:tc>
          <w:tcPr>
            <w:tcW w:w="2384" w:type="dxa"/>
            <w:shd w:val="clear" w:color="auto" w:fill="D9D9D9" w:themeFill="background1" w:themeFillShade="D9"/>
          </w:tcPr>
          <w:p w:rsidR="00DD74D1" w:rsidRPr="008E451F" w:rsidRDefault="00DD74D1" w:rsidP="00CC12F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parametry oferowanego sprzętu</w:t>
            </w:r>
          </w:p>
        </w:tc>
      </w:tr>
      <w:tr w:rsidR="00DD74D1" w:rsidRPr="008E451F" w:rsidTr="0031113C">
        <w:trPr>
          <w:jc w:val="center"/>
        </w:trPr>
        <w:tc>
          <w:tcPr>
            <w:tcW w:w="2579" w:type="dxa"/>
            <w:shd w:val="clear" w:color="auto" w:fill="FFFFFF" w:themeFill="background1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 xml:space="preserve">klasa produktu </w:t>
            </w:r>
          </w:p>
        </w:tc>
        <w:tc>
          <w:tcPr>
            <w:tcW w:w="4534" w:type="dxa"/>
            <w:shd w:val="clear" w:color="auto" w:fill="FFFFFF" w:themeFill="background1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stacja robocza lub komputer typu Desktop PC</w:t>
            </w:r>
          </w:p>
        </w:tc>
        <w:tc>
          <w:tcPr>
            <w:tcW w:w="2384" w:type="dxa"/>
            <w:shd w:val="clear" w:color="auto" w:fill="FFFFFF" w:themeFill="background1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D74D1" w:rsidRPr="008E451F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Procesor</w:t>
            </w:r>
          </w:p>
        </w:tc>
        <w:tc>
          <w:tcPr>
            <w:tcW w:w="4534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zgodny z architekturą x86, 64-bitowy osiągający minimum </w:t>
            </w: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>75</w:t>
            </w: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00 punktów w teście </w:t>
            </w:r>
            <w:proofErr w:type="spellStart"/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Passmark</w:t>
            </w:r>
            <w:proofErr w:type="spellEnd"/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 CPU Mark (</w:t>
            </w:r>
            <w:r w:rsidRPr="008E451F"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http://www.ajd.czest.pl/media/domeny/53/static/pub/dzzpit/</w:t>
            </w:r>
            <w:r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passmark_cpu_mark_012017</w:t>
            </w:r>
            <w:r w:rsidRPr="001960B8"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.pdf</w:t>
            </w:r>
            <w:r w:rsidRPr="008E451F">
              <w:rPr>
                <w:rStyle w:val="Wyrnieniedelikatne"/>
                <w:rFonts w:cs="Calibri"/>
                <w:b w:val="0"/>
                <w:i w:val="0"/>
                <w:iCs w:val="0"/>
                <w:sz w:val="18"/>
                <w:szCs w:val="18"/>
              </w:rPr>
              <w:t>) -</w:t>
            </w: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 załącznik 1 lub osiągający </w:t>
            </w: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>minimum 700</w:t>
            </w: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0 punktów w teście</w:t>
            </w:r>
            <w:r w:rsidRPr="008E451F">
              <w:rPr>
                <w:rFonts w:cs="Calibri"/>
                <w:sz w:val="18"/>
                <w:szCs w:val="18"/>
              </w:rPr>
              <w:t xml:space="preserve"> </w:t>
            </w: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3DMark06 CPU(http://www.ajd.czest.pl/media/domeny/53/static/pub/dzzpit/</w:t>
            </w:r>
            <w:r w:rsidRPr="005D131B">
              <w:rPr>
                <w:rStyle w:val="Wyrnieniedelikatne"/>
                <w:rFonts w:cs="Calibri"/>
                <w:b w:val="0"/>
                <w:sz w:val="18"/>
                <w:szCs w:val="18"/>
              </w:rPr>
              <w:t>3dmark_cpu_012017.pdf</w:t>
            </w: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) - załącznik 2</w:t>
            </w:r>
          </w:p>
        </w:tc>
        <w:tc>
          <w:tcPr>
            <w:tcW w:w="2384" w:type="dxa"/>
          </w:tcPr>
          <w:p w:rsidR="00DD74D1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D74D1" w:rsidRPr="008E451F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pamięć operacyjna</w:t>
            </w:r>
          </w:p>
        </w:tc>
        <w:tc>
          <w:tcPr>
            <w:tcW w:w="4534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min. 8 GB zainstalowane w trybie dwukanałowym</w:t>
            </w:r>
          </w:p>
        </w:tc>
        <w:tc>
          <w:tcPr>
            <w:tcW w:w="2384" w:type="dxa"/>
          </w:tcPr>
          <w:p w:rsidR="00DD74D1" w:rsidRPr="008E451F" w:rsidRDefault="00DD74D1" w:rsidP="00CC12F5">
            <w:pPr>
              <w:spacing w:after="0" w:line="240" w:lineRule="auto"/>
              <w:ind w:left="360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D74D1" w:rsidRPr="008E451F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karta sieciowa</w:t>
            </w:r>
          </w:p>
        </w:tc>
        <w:tc>
          <w:tcPr>
            <w:tcW w:w="4534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zintegrowana karta sieciowa w standardzie Gigabit Ethernet 10/100/1000 RJ-45</w:t>
            </w:r>
          </w:p>
        </w:tc>
        <w:tc>
          <w:tcPr>
            <w:tcW w:w="2384" w:type="dxa"/>
          </w:tcPr>
          <w:p w:rsidR="00DD74D1" w:rsidRPr="008E451F" w:rsidRDefault="00DD74D1" w:rsidP="00CC12F5">
            <w:pPr>
              <w:spacing w:after="0" w:line="240" w:lineRule="auto"/>
              <w:ind w:left="360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D74D1" w:rsidRPr="008E451F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karta graficzna</w:t>
            </w:r>
          </w:p>
        </w:tc>
        <w:tc>
          <w:tcPr>
            <w:tcW w:w="4534" w:type="dxa"/>
            <w:shd w:val="clear" w:color="auto" w:fill="auto"/>
          </w:tcPr>
          <w:p w:rsidR="00DD74D1" w:rsidRPr="008E451F" w:rsidRDefault="00DD74D1" w:rsidP="00CC12F5">
            <w:pPr>
              <w:pStyle w:val="Nagwek1"/>
              <w:shd w:val="clear" w:color="auto" w:fill="FFFFFF"/>
              <w:spacing w:before="0" w:line="240" w:lineRule="auto"/>
              <w:rPr>
                <w:rStyle w:val="Wyrnieniedelikatne"/>
                <w:rFonts w:ascii="Calibri" w:hAnsi="Calibri" w:cs="Calibri"/>
                <w:i w:val="0"/>
                <w:iCs w:val="0"/>
                <w:color w:val="auto"/>
                <w:sz w:val="18"/>
                <w:szCs w:val="18"/>
                <w:lang w:val="pl-PL"/>
              </w:rPr>
            </w:pP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zewnętrzna z obsługą DirectX 10 i </w:t>
            </w:r>
            <w:proofErr w:type="spellStart"/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>OpenGL</w:t>
            </w:r>
            <w:proofErr w:type="spellEnd"/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 3.0 uzyskująca w teście </w:t>
            </w:r>
            <w:proofErr w:type="spellStart"/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  <w:lang w:val="pl-PL"/>
              </w:rPr>
              <w:t>PassMark</w:t>
            </w:r>
            <w:proofErr w:type="spellEnd"/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  <w:lang w:val="pl-PL"/>
              </w:rPr>
              <w:t xml:space="preserve"> G3D Mark (</w:t>
            </w:r>
            <w:r w:rsidRPr="008E451F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http://www.ajd.czest.pl/media/domeny/53/static/pub/dzzpit/</w:t>
            </w:r>
            <w:r w:rsidRPr="001960B8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passmark_g3d_mark_012016.pdf</w:t>
            </w:r>
            <w:r w:rsidRPr="008E451F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  <w:lang w:val="pl-PL"/>
              </w:rPr>
              <w:t>)</w:t>
            </w: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  <w:lang w:val="pl-PL"/>
              </w:rPr>
              <w:t xml:space="preserve"> -</w:t>
            </w: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 załącznik 3</w:t>
            </w: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  <w:lang w:val="pl-PL"/>
              </w:rPr>
              <w:t xml:space="preserve"> </w:t>
            </w: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>-</w:t>
            </w: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  <w:lang w:val="pl-PL"/>
              </w:rPr>
              <w:t xml:space="preserve"> </w:t>
            </w: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minimum </w:t>
            </w:r>
            <w:r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  <w:lang w:val="pl-PL"/>
              </w:rPr>
              <w:t>32</w:t>
            </w: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  <w:lang w:val="pl-PL"/>
              </w:rPr>
              <w:t>00 punktów</w:t>
            </w:r>
          </w:p>
        </w:tc>
        <w:tc>
          <w:tcPr>
            <w:tcW w:w="2384" w:type="dxa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D74D1" w:rsidRPr="008E451F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Dźwięk</w:t>
            </w:r>
          </w:p>
        </w:tc>
        <w:tc>
          <w:tcPr>
            <w:tcW w:w="4534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zintegrowana karta dźwiękowa 8 kanałowa</w:t>
            </w:r>
          </w:p>
        </w:tc>
        <w:tc>
          <w:tcPr>
            <w:tcW w:w="2384" w:type="dxa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D74D1" w:rsidRPr="008E451F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kontroler dysku twardego</w:t>
            </w:r>
          </w:p>
        </w:tc>
        <w:tc>
          <w:tcPr>
            <w:tcW w:w="4534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proofErr w:type="spellStart"/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SerialATA</w:t>
            </w:r>
            <w:proofErr w:type="spellEnd"/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 min. 4 złącza na płycie</w:t>
            </w:r>
          </w:p>
        </w:tc>
        <w:tc>
          <w:tcPr>
            <w:tcW w:w="2384" w:type="dxa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D74D1" w:rsidRPr="00BE7CF8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gniazda kart rozszerzeń</w:t>
            </w:r>
          </w:p>
        </w:tc>
        <w:tc>
          <w:tcPr>
            <w:tcW w:w="4534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min. 1 wolny slot PCI</w:t>
            </w: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 32bit, min. 1 port USB 3.0 na płycie głównej do wyprowadzenia na obudowę</w:t>
            </w:r>
          </w:p>
        </w:tc>
        <w:tc>
          <w:tcPr>
            <w:tcW w:w="2384" w:type="dxa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D74D1" w:rsidRPr="008E451F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zewnętrzne porty wejścia/wyjścia</w:t>
            </w:r>
          </w:p>
        </w:tc>
        <w:tc>
          <w:tcPr>
            <w:tcW w:w="4534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  <w:u w:val="single"/>
              </w:rPr>
              <w:t>Panel tylni:</w:t>
            </w: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br/>
              <w:t>minimum 4 porty</w:t>
            </w: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 USB </w:t>
            </w: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 w tym min. 2 USB 3.0</w:t>
            </w:r>
          </w:p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wejście audio, wejście mikrofonu, wyjście audio</w:t>
            </w:r>
          </w:p>
          <w:p w:rsidR="00DD74D1" w:rsidRPr="00BE7CF8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  <w:lang w:val="en-US"/>
              </w:rPr>
            </w:pPr>
            <w:r w:rsidRPr="00BE7CF8">
              <w:rPr>
                <w:rStyle w:val="Wyrnieniedelikatne"/>
                <w:rFonts w:cs="Calibri"/>
                <w:b w:val="0"/>
                <w:sz w:val="18"/>
                <w:szCs w:val="18"/>
                <w:lang w:val="en-US"/>
              </w:rPr>
              <w:t>1 x RJ-45</w:t>
            </w:r>
          </w:p>
          <w:p w:rsidR="00DD74D1" w:rsidRPr="00BE7CF8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  <w:lang w:val="en-US"/>
              </w:rPr>
            </w:pPr>
            <w:r w:rsidRPr="00BE7CF8">
              <w:rPr>
                <w:rStyle w:val="Wyrnieniedelikatne"/>
                <w:rFonts w:cs="Calibri"/>
                <w:b w:val="0"/>
                <w:sz w:val="18"/>
                <w:szCs w:val="18"/>
                <w:lang w:val="en-US"/>
              </w:rPr>
              <w:t>1 x D-SUB</w:t>
            </w:r>
          </w:p>
          <w:p w:rsidR="00DD74D1" w:rsidRPr="00BE7CF8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  <w:lang w:val="en-US"/>
              </w:rPr>
            </w:pPr>
            <w:r w:rsidRPr="00BE7CF8">
              <w:rPr>
                <w:rStyle w:val="Wyrnieniedelikatne"/>
                <w:rFonts w:cs="Calibri"/>
                <w:b w:val="0"/>
                <w:sz w:val="18"/>
                <w:szCs w:val="18"/>
                <w:lang w:val="en-US"/>
              </w:rPr>
              <w:t>1 x DVI</w:t>
            </w:r>
          </w:p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1 x HDMI</w:t>
            </w:r>
          </w:p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1xPS/2</w:t>
            </w:r>
          </w:p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dopuszczalne jest stosowanie adapterów, np. HDMI na DVI itp. dołączonych przez Wykonawcę</w:t>
            </w:r>
          </w:p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  <w:u w:val="single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  <w:u w:val="single"/>
              </w:rPr>
              <w:t>Panel przedni:</w:t>
            </w:r>
          </w:p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minimum 2 porty USB 2.0</w:t>
            </w: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 w tym min. 1 USB 3.0</w:t>
            </w:r>
          </w:p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wejście mikrofonu</w:t>
            </w:r>
          </w:p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wyjście słuchawek</w:t>
            </w:r>
          </w:p>
        </w:tc>
        <w:tc>
          <w:tcPr>
            <w:tcW w:w="2384" w:type="dxa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  <w:u w:val="single"/>
              </w:rPr>
            </w:pPr>
          </w:p>
        </w:tc>
      </w:tr>
      <w:tr w:rsidR="00DD74D1" w:rsidRPr="008E451F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dysk twardy</w:t>
            </w:r>
          </w:p>
        </w:tc>
        <w:tc>
          <w:tcPr>
            <w:tcW w:w="4534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min. 1x</w:t>
            </w: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>10</w:t>
            </w: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00GB Serial ATA,</w:t>
            </w:r>
          </w:p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co najmniej 1 wolna wewnętrzna zatoka 3,5” przystosowana do montażu dodatkowego dysku</w:t>
            </w:r>
          </w:p>
        </w:tc>
        <w:tc>
          <w:tcPr>
            <w:tcW w:w="2384" w:type="dxa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D74D1" w:rsidRPr="008E451F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napęd optyczny</w:t>
            </w:r>
          </w:p>
        </w:tc>
        <w:tc>
          <w:tcPr>
            <w:tcW w:w="4534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nagrywarka DVD+/-RW wraz z oprogramowaniem do zapisu nośników</w:t>
            </w:r>
          </w:p>
        </w:tc>
        <w:tc>
          <w:tcPr>
            <w:tcW w:w="2384" w:type="dxa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D74D1" w:rsidRPr="00BE7CF8" w:rsidTr="00742854">
        <w:trPr>
          <w:trHeight w:val="879"/>
          <w:jc w:val="center"/>
        </w:trPr>
        <w:tc>
          <w:tcPr>
            <w:tcW w:w="2579" w:type="dxa"/>
            <w:shd w:val="clear" w:color="auto" w:fill="auto"/>
          </w:tcPr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obudowa</w:t>
            </w:r>
          </w:p>
          <w:p w:rsidR="00DD74D1" w:rsidRPr="008E451F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typ zasilacza</w:t>
            </w:r>
          </w:p>
        </w:tc>
        <w:tc>
          <w:tcPr>
            <w:tcW w:w="4534" w:type="dxa"/>
            <w:shd w:val="clear" w:color="auto" w:fill="auto"/>
          </w:tcPr>
          <w:p w:rsidR="00DD74D1" w:rsidRPr="00BE7CF8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Standard ATX </w:t>
            </w: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z min 1 portem USB </w:t>
            </w: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>z zamontowanym</w:t>
            </w: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 w obudowie</w:t>
            </w:r>
            <w:r w:rsidRPr="008E451F"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 wewnętrznym zasilaczem z aktywnym PFC o mocy  min. 500W i sprawności nie mniej niż 85%</w:t>
            </w:r>
            <w:r>
              <w:rPr>
                <w:rStyle w:val="Wyrnieniedelikatne"/>
                <w:rFonts w:cs="Calibri"/>
                <w:b w:val="0"/>
                <w:sz w:val="18"/>
                <w:szCs w:val="18"/>
              </w:rPr>
              <w:t xml:space="preserve"> </w:t>
            </w:r>
            <w:r>
              <w:rPr>
                <w:rStyle w:val="Wyrnieniedelikatne"/>
                <w:rFonts w:cs="Calibri"/>
                <w:b w:val="0"/>
                <w:i w:val="0"/>
                <w:sz w:val="18"/>
                <w:szCs w:val="18"/>
              </w:rPr>
              <w:t xml:space="preserve">z certyfikatem min. </w:t>
            </w:r>
            <w:r w:rsidRPr="00107076">
              <w:rPr>
                <w:rStyle w:val="Wyrnieniedelikatne"/>
                <w:rFonts w:cs="Calibri"/>
                <w:sz w:val="18"/>
                <w:szCs w:val="18"/>
              </w:rPr>
              <w:t>80 Plus Silver</w:t>
            </w:r>
          </w:p>
        </w:tc>
        <w:tc>
          <w:tcPr>
            <w:tcW w:w="2384" w:type="dxa"/>
          </w:tcPr>
          <w:p w:rsidR="00DD74D1" w:rsidRPr="008E451F" w:rsidRDefault="00DD74D1" w:rsidP="00CC12F5">
            <w:pPr>
              <w:spacing w:after="0" w:line="240" w:lineRule="auto"/>
              <w:rPr>
                <w:rStyle w:val="Wyrnieniedelikatne"/>
                <w:rFonts w:cs="Calibri"/>
                <w:b w:val="0"/>
                <w:sz w:val="18"/>
                <w:szCs w:val="18"/>
              </w:rPr>
            </w:pPr>
          </w:p>
        </w:tc>
      </w:tr>
      <w:tr w:rsidR="00DD74D1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D1" w:rsidRPr="00DD74D1" w:rsidRDefault="00DD74D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>rodzaj urządzenia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D1" w:rsidRPr="00DD74D1" w:rsidRDefault="00DD74D1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Klawiatura komputerowa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D1" w:rsidRPr="00DD74D1" w:rsidRDefault="00DD74D1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742854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 xml:space="preserve">rodzaj klawiatury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przewodowa, płaska z klasycznym układem klawiszy, niski skok klawiszy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D1" w:rsidRPr="00DD74D1" w:rsidRDefault="00DD74D1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742854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>interfejsy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USB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D1" w:rsidRPr="00DD74D1" w:rsidRDefault="00DD74D1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742854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>Zasięg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Min 1,5 m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D1" w:rsidRPr="00DD74D1" w:rsidRDefault="00DD74D1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742854" w:rsidRPr="00631FCD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>rodzaj urządzenia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 xml:space="preserve">Mysz komputerowa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DD74D1" w:rsidRPr="00631FCD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 xml:space="preserve">rodzaj myszy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diodowa (dioda świecąca) lub laserowa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DD74D1" w:rsidRPr="00631FCD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lastRenderedPageBreak/>
              <w:t>interfejsy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USB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DD74D1" w:rsidRPr="00631FCD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>Rozdzielczość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 xml:space="preserve">Min. 1000 </w:t>
            </w:r>
            <w:proofErr w:type="spellStart"/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DD74D1" w:rsidRPr="00631FCD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>Ilość przycisków / rolek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Min 3/1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DD74D1" w:rsidRPr="00631FCD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>Ślizgacze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teflonowe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DD74D1" w:rsidRPr="00631FCD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>Waga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Min. 80 g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DD74D1" w:rsidRPr="00631FCD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>zasięg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Min 1,8 m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D1" w:rsidRPr="00DD74D1" w:rsidRDefault="00DD74D1" w:rsidP="00CC12F5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DD74D1" w:rsidRPr="00DD74D1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D1" w:rsidRPr="00DD74D1" w:rsidRDefault="00DD74D1" w:rsidP="00C46D7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System operacyjny: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D1" w:rsidRPr="00DD74D1" w:rsidRDefault="00DD74D1" w:rsidP="00C46D7E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D1" w:rsidRPr="00DD74D1" w:rsidRDefault="00DD74D1" w:rsidP="00C46D7E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</w:p>
        </w:tc>
      </w:tr>
      <w:tr w:rsidR="00DD74D1" w:rsidRPr="00DD74D1" w:rsidTr="00742854">
        <w:trPr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46D7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D74D1">
              <w:rPr>
                <w:rFonts w:cs="Calibri"/>
                <w:sz w:val="18"/>
                <w:szCs w:val="18"/>
              </w:rPr>
              <w:t>system operacyjny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4D1" w:rsidRPr="00DD74D1" w:rsidRDefault="00DD74D1" w:rsidP="00C46D7E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W polskiej wersji językowej w wersji 64-bitowej. Dołączony nośnik</w:t>
            </w:r>
          </w:p>
          <w:p w:rsidR="00DD74D1" w:rsidRPr="00DD74D1" w:rsidRDefault="00DD74D1" w:rsidP="00C46D7E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- zgodny(umożliwiający poprawne zainstalowanie i bezproblemowe działanie) z używanym przez Zamawiającego oprogramowaniem:</w:t>
            </w:r>
          </w:p>
          <w:p w:rsidR="00DD74D1" w:rsidRPr="00DD74D1" w:rsidRDefault="00DD74D1" w:rsidP="00C46D7E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proofErr w:type="spellStart"/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Eset</w:t>
            </w:r>
            <w:proofErr w:type="spellEnd"/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 xml:space="preserve"> NOD </w:t>
            </w:r>
            <w:proofErr w:type="spellStart"/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Antyvirus</w:t>
            </w:r>
            <w:proofErr w:type="spellEnd"/>
          </w:p>
          <w:p w:rsidR="00DD74D1" w:rsidRPr="00DD74D1" w:rsidRDefault="00DD74D1" w:rsidP="00C46D7E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Microsoft Office 2010</w:t>
            </w:r>
          </w:p>
          <w:p w:rsidR="00DD74D1" w:rsidRPr="00DD74D1" w:rsidRDefault="00DD74D1" w:rsidP="00C46D7E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­ oferujący wsparcie dla Java i .NET Framework 1.1,  2.0, 3.0 i 4.0 – możliwość uruchomienia aplikacji działających we wskazanych środowiskach</w:t>
            </w:r>
          </w:p>
          <w:p w:rsidR="00DD74D1" w:rsidRPr="00DD74D1" w:rsidRDefault="00DD74D1" w:rsidP="00C46D7E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- oferujący obsługę logowania do domeny, profile mobilne współpracujące z kontrolerem domeny pracującym pod kontrolą Windows 2008 Server R2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D1" w:rsidRPr="00DD74D1" w:rsidRDefault="00DD74D1" w:rsidP="00C46D7E">
            <w:pPr>
              <w:spacing w:after="0" w:line="240" w:lineRule="auto"/>
              <w:rPr>
                <w:rFonts w:cs="Calibri"/>
                <w:i/>
                <w:iCs/>
                <w:color w:val="404040"/>
                <w:sz w:val="18"/>
                <w:szCs w:val="18"/>
              </w:rPr>
            </w:pPr>
            <w:r w:rsidRPr="00DD74D1">
              <w:rPr>
                <w:rFonts w:cs="Calibri"/>
                <w:i/>
                <w:iCs/>
                <w:color w:val="404040"/>
                <w:sz w:val="18"/>
                <w:szCs w:val="18"/>
              </w:rPr>
              <w:t>Nazwa systemu:</w:t>
            </w:r>
          </w:p>
        </w:tc>
      </w:tr>
    </w:tbl>
    <w:p w:rsidR="0084771D" w:rsidRDefault="0084771D" w:rsidP="0084771D">
      <w:pPr>
        <w:spacing w:after="200" w:line="276" w:lineRule="auto"/>
        <w:jc w:val="both"/>
      </w:pPr>
    </w:p>
    <w:p w:rsidR="0084771D" w:rsidRDefault="0084771D" w:rsidP="0084771D">
      <w:pPr>
        <w:spacing w:after="200" w:line="276" w:lineRule="auto"/>
        <w:jc w:val="both"/>
      </w:pPr>
      <w:r>
        <w:t>UWAGA!</w:t>
      </w:r>
    </w:p>
    <w:p w:rsidR="00DD74D1" w:rsidRPr="00DD74D1" w:rsidRDefault="00DD74D1" w:rsidP="0084771D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DD74D1">
        <w:rPr>
          <w:rFonts w:ascii="Calibri" w:eastAsia="Calibri" w:hAnsi="Calibri" w:cs="Times New Roman"/>
        </w:rPr>
        <w:t>Licencja na dostarczone oprogramowanie musi umożliwiać użytkowanie bezterminowe (dożywotnie).</w:t>
      </w:r>
    </w:p>
    <w:p w:rsidR="00DD74D1" w:rsidRPr="008E451F" w:rsidRDefault="00DD74D1" w:rsidP="0084771D">
      <w:pPr>
        <w:jc w:val="both"/>
      </w:pPr>
      <w:r w:rsidRPr="008E451F">
        <w:t>Wymaganej funkcjonalności oferowanego urządzenia nie można uzyskać poprzez stosowanie przejściówek różnego rodzaju, rozgałęźników itp., chyba, że w specyfikacji jest to dopuszczone.</w:t>
      </w:r>
    </w:p>
    <w:p w:rsidR="00DD74D1" w:rsidRDefault="00DD74D1" w:rsidP="0084771D">
      <w:pPr>
        <w:jc w:val="both"/>
      </w:pPr>
      <w:r w:rsidRPr="008E451F">
        <w:t>Wykonawca ma obowiązek podania dokładnego typu i modelu sprzętu jaki oferuje. Dotyczy to zarówno całego sprzętu jak i poszczególnych elementów (n</w:t>
      </w:r>
      <w:r>
        <w:t>p. płyta główna, procesor itp.)</w:t>
      </w:r>
    </w:p>
    <w:p w:rsidR="0084771D" w:rsidRDefault="0084771D" w:rsidP="0084771D">
      <w:pPr>
        <w:jc w:val="both"/>
      </w:pPr>
    </w:p>
    <w:p w:rsidR="00742854" w:rsidRPr="00A1392E" w:rsidRDefault="00DD74D1" w:rsidP="00742854">
      <w:pPr>
        <w:pStyle w:val="Akapitzlist"/>
        <w:numPr>
          <w:ilvl w:val="0"/>
          <w:numId w:val="3"/>
        </w:numPr>
        <w:rPr>
          <w:b/>
        </w:rPr>
      </w:pPr>
      <w:r w:rsidRPr="00A1392E">
        <w:rPr>
          <w:b/>
        </w:rPr>
        <w:t>Monit</w:t>
      </w:r>
      <w:r w:rsidR="00742854" w:rsidRPr="00A1392E">
        <w:rPr>
          <w:b/>
        </w:rPr>
        <w:t>or: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742854" w:rsidRPr="00A23193" w:rsidTr="00742854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przekątna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21”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matrycy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564C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proporcje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FD7E99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rozdzielczość natywna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1920x1080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technologia podświetlenia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  IPS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złącza wejściowe wideo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Min:</w:t>
            </w:r>
          </w:p>
          <w:p w:rsidR="00742854" w:rsidRPr="00FD7E99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D7E99">
              <w:rPr>
                <w:sz w:val="18"/>
                <w:szCs w:val="18"/>
              </w:rPr>
              <w:t>15-stykowe D-</w:t>
            </w:r>
            <w:proofErr w:type="spellStart"/>
            <w:r w:rsidRPr="00FD7E99">
              <w:rPr>
                <w:sz w:val="18"/>
                <w:szCs w:val="18"/>
              </w:rPr>
              <w:t>Sub</w:t>
            </w:r>
            <w:proofErr w:type="spellEnd"/>
          </w:p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DVI lub HDMI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Jasność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 </w:t>
            </w:r>
            <w:r w:rsidRPr="00FD7E99">
              <w:rPr>
                <w:sz w:val="18"/>
                <w:szCs w:val="18"/>
              </w:rPr>
              <w:t>250 cd/m2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kąty widzenia poz./pion.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178/178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Kontrast statyczny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1000:1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czas reakcji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 8 ms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Akcesoria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EB63D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 D-</w:t>
            </w:r>
            <w:proofErr w:type="spellStart"/>
            <w:r>
              <w:rPr>
                <w:sz w:val="18"/>
                <w:szCs w:val="18"/>
              </w:rPr>
              <w:t>sub</w:t>
            </w:r>
            <w:proofErr w:type="spellEnd"/>
            <w:r>
              <w:rPr>
                <w:sz w:val="18"/>
                <w:szCs w:val="18"/>
              </w:rPr>
              <w:t>, kabel DVI, kabel zasilający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regulacja kąta nachylenia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84771D" w:rsidRDefault="0084771D" w:rsidP="00742854"/>
    <w:p w:rsidR="00742854" w:rsidRDefault="0084771D" w:rsidP="00742854">
      <w:r>
        <w:t>UWAGA!</w:t>
      </w:r>
    </w:p>
    <w:p w:rsidR="00742854" w:rsidRPr="00366CFF" w:rsidRDefault="00742854" w:rsidP="0084771D">
      <w:pPr>
        <w:jc w:val="both"/>
      </w:pPr>
      <w:r w:rsidRPr="00366CFF">
        <w:t>Wymaganej funkcjonalności oferowanego urządzenia nie można uzyskać poprzez stosowanie przejściówek różnego rodzaju, rozgałęźników itp., chyba, że w specyfikacji jest to dopuszczone.</w:t>
      </w:r>
    </w:p>
    <w:p w:rsidR="00742854" w:rsidRPr="00366CFF" w:rsidRDefault="00742854" w:rsidP="0084771D">
      <w:pPr>
        <w:jc w:val="both"/>
      </w:pPr>
      <w:r w:rsidRPr="00366CFF">
        <w:lastRenderedPageBreak/>
        <w:t>Wykonawca ma obowiązek podania dokładnego typu i modelu sprzętu jaki oferuje. Dotyczy to zarówno całego sprzętu jak i poszczególnych elementów (np. płyta główna, procesor itp.).</w:t>
      </w:r>
    </w:p>
    <w:p w:rsidR="00742854" w:rsidRDefault="00742854" w:rsidP="009E6435"/>
    <w:p w:rsidR="00742854" w:rsidRPr="00A1392E" w:rsidRDefault="00DD74D1" w:rsidP="00742854">
      <w:pPr>
        <w:pStyle w:val="Akapitzlist"/>
        <w:numPr>
          <w:ilvl w:val="0"/>
          <w:numId w:val="3"/>
        </w:numPr>
        <w:rPr>
          <w:b/>
        </w:rPr>
      </w:pPr>
      <w:r w:rsidRPr="00A1392E">
        <w:rPr>
          <w:b/>
        </w:rPr>
        <w:t>Głośniki: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742854" w:rsidRPr="00A23193" w:rsidTr="00742854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Pasmo przenoszenia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50Hz-20kHz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głośników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2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Przewód połączeniowy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FD7E99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 m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Wbudowany wzmacniacz (regulacja głośności oraz tonów)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42854" w:rsidRPr="00A23193" w:rsidTr="00CC12F5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742854" w:rsidRPr="00196AF3" w:rsidRDefault="00742854" w:rsidP="00742854"/>
    <w:p w:rsidR="00742854" w:rsidRPr="00A1392E" w:rsidRDefault="00742854" w:rsidP="00742854">
      <w:pPr>
        <w:pStyle w:val="Akapitzlist"/>
        <w:rPr>
          <w:b/>
        </w:rPr>
      </w:pPr>
    </w:p>
    <w:p w:rsidR="00742854" w:rsidRPr="00A1392E" w:rsidRDefault="00DD74D1" w:rsidP="00742854">
      <w:pPr>
        <w:pStyle w:val="Akapitzlist"/>
        <w:numPr>
          <w:ilvl w:val="0"/>
          <w:numId w:val="3"/>
        </w:numPr>
        <w:rPr>
          <w:b/>
        </w:rPr>
      </w:pPr>
      <w:r w:rsidRPr="00A1392E">
        <w:rPr>
          <w:b/>
        </w:rPr>
        <w:t xml:space="preserve"> Pakiet oprogramowania biurowego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9"/>
        <w:gridCol w:w="4534"/>
        <w:gridCol w:w="2384"/>
      </w:tblGrid>
      <w:tr w:rsidR="00742854" w:rsidRPr="00631FCD" w:rsidTr="00742854">
        <w:trPr>
          <w:jc w:val="center"/>
        </w:trPr>
        <w:tc>
          <w:tcPr>
            <w:tcW w:w="2579" w:type="dxa"/>
            <w:shd w:val="clear" w:color="auto" w:fill="D9D9D9" w:themeFill="background1" w:themeFillShade="D9"/>
          </w:tcPr>
          <w:p w:rsidR="00742854" w:rsidRPr="00631FCD" w:rsidRDefault="00742854" w:rsidP="00CC12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4534" w:type="dxa"/>
            <w:shd w:val="clear" w:color="auto" w:fill="D9D9D9" w:themeFill="background1" w:themeFillShade="D9"/>
          </w:tcPr>
          <w:p w:rsidR="00742854" w:rsidRPr="00631FCD" w:rsidRDefault="00742854" w:rsidP="00CC12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384" w:type="dxa"/>
            <w:shd w:val="clear" w:color="auto" w:fill="D9D9D9" w:themeFill="background1" w:themeFillShade="D9"/>
          </w:tcPr>
          <w:p w:rsidR="00742854" w:rsidRPr="00631FCD" w:rsidRDefault="00742854" w:rsidP="00CC12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parametry oferowanego sprzętu</w:t>
            </w:r>
          </w:p>
        </w:tc>
      </w:tr>
      <w:tr w:rsidR="00742854" w:rsidRPr="00631FCD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klasa produktu </w:t>
            </w:r>
          </w:p>
        </w:tc>
        <w:tc>
          <w:tcPr>
            <w:tcW w:w="4534" w:type="dxa"/>
            <w:shd w:val="clear" w:color="auto" w:fill="auto"/>
          </w:tcPr>
          <w:p w:rsidR="00742854" w:rsidRPr="00631FCD" w:rsidRDefault="00742854" w:rsidP="00CC12F5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Oprogramowanie biurowe</w:t>
            </w:r>
          </w:p>
        </w:tc>
        <w:tc>
          <w:tcPr>
            <w:tcW w:w="2384" w:type="dxa"/>
          </w:tcPr>
          <w:p w:rsidR="00742854" w:rsidRPr="00631FCD" w:rsidRDefault="00742854" w:rsidP="00CC12F5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742854" w:rsidRPr="00631FCD" w:rsidTr="00742854">
        <w:trPr>
          <w:jc w:val="center"/>
        </w:trPr>
        <w:tc>
          <w:tcPr>
            <w:tcW w:w="2579" w:type="dxa"/>
            <w:shd w:val="clear" w:color="auto" w:fill="auto"/>
          </w:tcPr>
          <w:p w:rsidR="00742854" w:rsidRPr="00631FCD" w:rsidRDefault="00742854" w:rsidP="00CC12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cechy produktu</w:t>
            </w:r>
          </w:p>
        </w:tc>
        <w:tc>
          <w:tcPr>
            <w:tcW w:w="4534" w:type="dxa"/>
            <w:shd w:val="clear" w:color="auto" w:fill="auto"/>
          </w:tcPr>
          <w:p w:rsidR="00742854" w:rsidRPr="00631FCD" w:rsidRDefault="00742854" w:rsidP="00CC12F5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pakiet oprogramowania biurowego w polskiej wersji językowej, do użytku </w:t>
            </w:r>
            <w:r>
              <w:rPr>
                <w:rStyle w:val="Wyrnieniedelikatne"/>
                <w:sz w:val="18"/>
                <w:szCs w:val="18"/>
              </w:rPr>
              <w:t>edukacyjnego</w:t>
            </w:r>
          </w:p>
          <w:p w:rsidR="00742854" w:rsidRPr="00631FCD" w:rsidRDefault="00742854" w:rsidP="00CC12F5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742854" w:rsidRPr="00631FCD" w:rsidRDefault="00742854" w:rsidP="00CC12F5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minimalna zawartość:</w:t>
            </w:r>
          </w:p>
          <w:p w:rsidR="00742854" w:rsidRPr="00631FCD" w:rsidRDefault="00742854" w:rsidP="00742854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edytor tekstu</w:t>
            </w:r>
          </w:p>
          <w:p w:rsidR="00742854" w:rsidRPr="00631FCD" w:rsidRDefault="00742854" w:rsidP="00742854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arkusz kalkulacyjny</w:t>
            </w:r>
          </w:p>
          <w:p w:rsidR="00742854" w:rsidRPr="00631FCD" w:rsidRDefault="00742854" w:rsidP="00742854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program do tworzenia prezentacji</w:t>
            </w:r>
          </w:p>
          <w:p w:rsidR="00742854" w:rsidRDefault="00742854" w:rsidP="00742854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program do obsługi poczty e-mail i kalendarza</w:t>
            </w:r>
          </w:p>
          <w:p w:rsidR="00742854" w:rsidRDefault="00742854" w:rsidP="00742854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program do zbierania notatek</w:t>
            </w:r>
          </w:p>
          <w:p w:rsidR="00742854" w:rsidRDefault="00742854" w:rsidP="00742854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program do tworzenia publikacji</w:t>
            </w:r>
          </w:p>
          <w:p w:rsidR="00742854" w:rsidRPr="00631FCD" w:rsidRDefault="00742854" w:rsidP="00742854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program do obsługi baz danych</w:t>
            </w:r>
          </w:p>
          <w:p w:rsidR="00742854" w:rsidRPr="00631FCD" w:rsidRDefault="00742854" w:rsidP="00CC12F5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742854" w:rsidRPr="00631FCD" w:rsidRDefault="00742854" w:rsidP="00CC12F5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kompatybilny z Microsoft Office:</w:t>
            </w:r>
          </w:p>
          <w:p w:rsidR="00742854" w:rsidRPr="00631FCD" w:rsidRDefault="00742854" w:rsidP="00742854">
            <w:pPr>
              <w:numPr>
                <w:ilvl w:val="0"/>
                <w:numId w:val="8"/>
              </w:num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r w:rsidRPr="00945F49">
              <w:rPr>
                <w:rStyle w:val="Wyrnieniedelikatne"/>
                <w:sz w:val="18"/>
                <w:szCs w:val="18"/>
              </w:rPr>
              <w:t>otwieranie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r w:rsidRPr="00945F49">
              <w:rPr>
                <w:rStyle w:val="Wyrnieniedelikatne"/>
                <w:sz w:val="18"/>
                <w:szCs w:val="18"/>
              </w:rPr>
              <w:t>dokumentów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utworzonych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przy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pomocy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programów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r>
              <w:rPr>
                <w:rStyle w:val="Wyrnieniedelikatne"/>
                <w:sz w:val="18"/>
                <w:szCs w:val="18"/>
                <w:lang w:val="en-US"/>
              </w:rPr>
              <w:t>MS Word 2016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>, MS</w:t>
            </w:r>
            <w:r>
              <w:rPr>
                <w:rStyle w:val="Wyrnieniedelikatne"/>
                <w:sz w:val="18"/>
                <w:szCs w:val="18"/>
                <w:lang w:val="en-US"/>
              </w:rPr>
              <w:t xml:space="preserve"> Excel 2016, MS Power Point 2016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>,</w:t>
            </w:r>
            <w:r>
              <w:rPr>
                <w:rStyle w:val="Wyrnieniedelikatne"/>
                <w:sz w:val="18"/>
                <w:szCs w:val="18"/>
                <w:lang w:val="en-US"/>
              </w:rPr>
              <w:t xml:space="preserve"> MS Word 2013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>, MS</w:t>
            </w:r>
            <w:r>
              <w:rPr>
                <w:rStyle w:val="Wyrnieniedelikatne"/>
                <w:sz w:val="18"/>
                <w:szCs w:val="18"/>
                <w:lang w:val="en-US"/>
              </w:rPr>
              <w:t xml:space="preserve"> Excel 2013, MS Power Point 2013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>,</w:t>
            </w:r>
            <w:r>
              <w:rPr>
                <w:rStyle w:val="Wyrnieniedelikatne"/>
                <w:sz w:val="18"/>
                <w:szCs w:val="18"/>
                <w:lang w:val="en-US"/>
              </w:rPr>
              <w:t xml:space="preserve"> MS Power Point 2013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>,</w:t>
            </w:r>
            <w:r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>MS Word 2010, MS Excel 2010, MS Power Point 2010, MS Word 2007, MS Excel 2007, MS Power Point 2007, MS Word 2003, MS Excel 2003, MS Power Point 2003</w:t>
            </w:r>
            <w:r>
              <w:rPr>
                <w:rStyle w:val="Wyrnieniedelikatne"/>
                <w:sz w:val="18"/>
                <w:szCs w:val="18"/>
                <w:lang w:val="en-US"/>
              </w:rPr>
              <w:t>, MS Access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>.</w:t>
            </w:r>
          </w:p>
          <w:p w:rsidR="00742854" w:rsidRPr="00631FCD" w:rsidRDefault="00742854" w:rsidP="00CC12F5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W otwieranych dokumentach musi być zachowane oryginalne formatowanie oraz ich treść bez utraty jakichkolwiek ich parametrów i cech użytkowych (korespondencja seryjna, arkusze kalkulacyjne zawierające makra i formularze itp.) czy też konieczności dodatkowej edycji ze strony użytkownika</w:t>
            </w:r>
          </w:p>
          <w:p w:rsidR="00742854" w:rsidRPr="00631FCD" w:rsidRDefault="00742854" w:rsidP="00742854">
            <w:pPr>
              <w:numPr>
                <w:ilvl w:val="0"/>
                <w:numId w:val="8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dostarczony pakiet musi zapewniać możliwość modyfikacji plików utworzonych za pomocą ww. programów w taki sposób by możliwe było ich poprawne otworzenie przy pomocy programu, który oryginalnie służył do utworzenia pliku</w:t>
            </w:r>
          </w:p>
          <w:p w:rsidR="00742854" w:rsidRDefault="00742854" w:rsidP="00742854">
            <w:pPr>
              <w:numPr>
                <w:ilvl w:val="0"/>
                <w:numId w:val="8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w przypadku programu do obsługi poczty e-mail możliwość bezproblemowego zaimportowania/wyeksportowania wszystkich danych (wiadomości e-mail, wpisy kalendarza, zadania, kontakty,  reguły wiadomości)  z i do </w:t>
            </w:r>
            <w:r w:rsidRPr="00631FCD">
              <w:rPr>
                <w:rStyle w:val="Wyrnieniedelikatne"/>
                <w:sz w:val="18"/>
                <w:szCs w:val="18"/>
              </w:rPr>
              <w:lastRenderedPageBreak/>
              <w:t>używanych przez Zamawiającego programów Outlook 2003, Outlook 2007, Outlook 2010</w:t>
            </w:r>
          </w:p>
          <w:p w:rsidR="00742854" w:rsidRDefault="00742854" w:rsidP="00CC12F5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742854" w:rsidRPr="00631FCD" w:rsidRDefault="00742854" w:rsidP="00CC12F5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PRZYKŁADOWY PAKIET SPEŁNIAJĄCY POWYŻSZE WYMAGANIA: Microsoft Office 2016 Pro</w:t>
            </w:r>
          </w:p>
        </w:tc>
        <w:tc>
          <w:tcPr>
            <w:tcW w:w="2384" w:type="dxa"/>
          </w:tcPr>
          <w:p w:rsidR="00742854" w:rsidRPr="00631FCD" w:rsidRDefault="00742854" w:rsidP="00CC12F5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lastRenderedPageBreak/>
              <w:t>Nazwa pakietu:</w:t>
            </w:r>
          </w:p>
        </w:tc>
      </w:tr>
    </w:tbl>
    <w:p w:rsidR="0084771D" w:rsidRDefault="0084771D" w:rsidP="00742854"/>
    <w:p w:rsidR="0084771D" w:rsidRDefault="0084771D" w:rsidP="00742854">
      <w:r>
        <w:t>UWAGA!</w:t>
      </w:r>
    </w:p>
    <w:p w:rsidR="00742854" w:rsidRDefault="00742854" w:rsidP="00742854">
      <w:r w:rsidRPr="00FB1C3C">
        <w:t xml:space="preserve">Licencja na dostarczone oprogramowanie musi umożliwiać użytkowanie bezterminowe (dożywotnie), bez dostępu do Internetu (wersja oprogramowania </w:t>
      </w:r>
      <w:proofErr w:type="spellStart"/>
      <w:r w:rsidRPr="00FB1C3C">
        <w:t>standalone</w:t>
      </w:r>
      <w:proofErr w:type="spellEnd"/>
      <w:r w:rsidRPr="00FB1C3C">
        <w:t xml:space="preserve"> - instalowana na stacji roboczej), przy jednorazowej zapłacie za licencje.</w:t>
      </w:r>
    </w:p>
    <w:p w:rsidR="00742854" w:rsidRDefault="00742854" w:rsidP="00742854"/>
    <w:sectPr w:rsidR="007428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681" w:rsidRDefault="00EB5681" w:rsidP="00905A3C">
      <w:pPr>
        <w:spacing w:after="0" w:line="240" w:lineRule="auto"/>
      </w:pPr>
      <w:r>
        <w:separator/>
      </w:r>
    </w:p>
  </w:endnote>
  <w:endnote w:type="continuationSeparator" w:id="0">
    <w:p w:rsidR="00EB5681" w:rsidRDefault="00EB5681" w:rsidP="0090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6386856"/>
      <w:docPartObj>
        <w:docPartGallery w:val="Page Numbers (Bottom of Page)"/>
        <w:docPartUnique/>
      </w:docPartObj>
    </w:sdtPr>
    <w:sdtEndPr/>
    <w:sdtContent>
      <w:p w:rsidR="005C6BD2" w:rsidRDefault="005C6B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D45">
          <w:rPr>
            <w:noProof/>
          </w:rPr>
          <w:t>4</w:t>
        </w:r>
        <w:r>
          <w:fldChar w:fldCharType="end"/>
        </w:r>
        <w:r>
          <w:t xml:space="preserve"> z 4</w:t>
        </w:r>
      </w:p>
    </w:sdtContent>
  </w:sdt>
  <w:p w:rsidR="005C6BD2" w:rsidRDefault="005C6B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681" w:rsidRDefault="00EB5681" w:rsidP="00905A3C">
      <w:pPr>
        <w:spacing w:after="0" w:line="240" w:lineRule="auto"/>
      </w:pPr>
      <w:r>
        <w:separator/>
      </w:r>
    </w:p>
  </w:footnote>
  <w:footnote w:type="continuationSeparator" w:id="0">
    <w:p w:rsidR="00EB5681" w:rsidRDefault="00EB5681" w:rsidP="00905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3C" w:rsidRDefault="00905A3C">
    <w:pPr>
      <w:pStyle w:val="Nagwek"/>
    </w:pPr>
    <w:r>
      <w:t>Postępowanie nr KZ-371/27/17</w:t>
    </w:r>
  </w:p>
  <w:p w:rsidR="00905A3C" w:rsidRDefault="00905A3C" w:rsidP="00905A3C">
    <w:pPr>
      <w:pStyle w:val="Nagwek"/>
      <w:jc w:val="right"/>
    </w:pPr>
    <w:r>
      <w:t>Załącznik nr 3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D27A8C"/>
    <w:multiLevelType w:val="hybridMultilevel"/>
    <w:tmpl w:val="E7BE0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43DE4"/>
    <w:multiLevelType w:val="hybridMultilevel"/>
    <w:tmpl w:val="AA96E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6A0B4D"/>
    <w:multiLevelType w:val="hybridMultilevel"/>
    <w:tmpl w:val="E71CCB0C"/>
    <w:lvl w:ilvl="0" w:tplc="0DF0226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A53124"/>
    <w:multiLevelType w:val="hybridMultilevel"/>
    <w:tmpl w:val="02FCF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A3C"/>
    <w:rsid w:val="001C7D45"/>
    <w:rsid w:val="0031113C"/>
    <w:rsid w:val="003B1C1E"/>
    <w:rsid w:val="005C6BD2"/>
    <w:rsid w:val="006118F6"/>
    <w:rsid w:val="00742854"/>
    <w:rsid w:val="0084771D"/>
    <w:rsid w:val="00905A3C"/>
    <w:rsid w:val="00913CF8"/>
    <w:rsid w:val="0097486C"/>
    <w:rsid w:val="009E6435"/>
    <w:rsid w:val="00A1392E"/>
    <w:rsid w:val="00DD74D1"/>
    <w:rsid w:val="00EB5681"/>
    <w:rsid w:val="00FB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205F"/>
  <w15:chartTrackingRefBased/>
  <w15:docId w15:val="{CB82D3CB-CDB1-48ED-AAE3-CA5A0CDB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4D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5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5A3C"/>
  </w:style>
  <w:style w:type="paragraph" w:styleId="Stopka">
    <w:name w:val="footer"/>
    <w:basedOn w:val="Normalny"/>
    <w:link w:val="StopkaZnak"/>
    <w:uiPriority w:val="99"/>
    <w:unhideWhenUsed/>
    <w:rsid w:val="00905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A3C"/>
  </w:style>
  <w:style w:type="character" w:customStyle="1" w:styleId="Nagwek1Znak">
    <w:name w:val="Nagłówek 1 Znak"/>
    <w:basedOn w:val="Domylnaczcionkaakapitu"/>
    <w:link w:val="Nagwek1"/>
    <w:uiPriority w:val="9"/>
    <w:rsid w:val="00DD74D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DD74D1"/>
    <w:rPr>
      <w:b/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DD7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932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9</cp:revision>
  <dcterms:created xsi:type="dcterms:W3CDTF">2017-06-07T11:48:00Z</dcterms:created>
  <dcterms:modified xsi:type="dcterms:W3CDTF">2017-06-08T06:56:00Z</dcterms:modified>
</cp:coreProperties>
</file>