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</w:t>
      </w:r>
      <w:r w:rsidR="00AD1488">
        <w:rPr>
          <w:b/>
          <w:sz w:val="24"/>
          <w:szCs w:val="24"/>
        </w:rPr>
        <w:t>: postępowania nr rej. KZ-371/</w:t>
      </w:r>
      <w:bookmarkStart w:id="0" w:name="_GoBack"/>
      <w:bookmarkEnd w:id="0"/>
      <w:r w:rsidR="00AD1488">
        <w:rPr>
          <w:b/>
          <w:sz w:val="24"/>
          <w:szCs w:val="24"/>
        </w:rPr>
        <w:t>68</w:t>
      </w:r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 xml:space="preserve">Oświadczamy, iż nie należymy do grupy kapitałowej, w rozumieniu ustawy z dnia 16 lutego 2007 r. o ochronie konkurencji i konsumentów (Dz. U. z 2015 r. poz.184z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A71F4D"/>
    <w:rsid w:val="00AD1488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7082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2017-08-11T09:46:00Z</dcterms:created>
  <dcterms:modified xsi:type="dcterms:W3CDTF">2017-09-21T10:47:00Z</dcterms:modified>
</cp:coreProperties>
</file>