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FD1" w:rsidRDefault="00AB5C00" w:rsidP="006D7F88">
      <w:pPr>
        <w:tabs>
          <w:tab w:val="left" w:pos="6013"/>
        </w:tabs>
        <w:spacing w:after="0" w:line="240" w:lineRule="auto"/>
        <w:rPr>
          <w:rFonts w:cs="Tahoma"/>
          <w:b/>
          <w:bCs/>
        </w:rPr>
      </w:pPr>
      <w:r>
        <w:rPr>
          <w:rFonts w:cstheme="minorHAnsi"/>
          <w:b/>
        </w:rPr>
        <w:t xml:space="preserve">Formularz cenowy - </w:t>
      </w:r>
      <w:r w:rsidRPr="00AB5C00">
        <w:rPr>
          <w:rFonts w:cstheme="minorHAnsi"/>
          <w:b/>
        </w:rPr>
        <w:t xml:space="preserve">Zadanie nr </w:t>
      </w:r>
      <w:r w:rsidR="00723FE6">
        <w:rPr>
          <w:rFonts w:cstheme="minorHAnsi"/>
          <w:b/>
        </w:rPr>
        <w:t xml:space="preserve">3 </w:t>
      </w:r>
      <w:r w:rsidRPr="00AB5C00">
        <w:rPr>
          <w:rFonts w:cstheme="minorHAnsi"/>
          <w:b/>
        </w:rPr>
        <w:t xml:space="preserve"> </w:t>
      </w:r>
      <w:r w:rsidR="00761E6B">
        <w:rPr>
          <w:rFonts w:cstheme="minorHAnsi"/>
          <w:b/>
        </w:rPr>
        <w:t>–</w:t>
      </w:r>
      <w:r w:rsidRPr="00AB5C00">
        <w:rPr>
          <w:rFonts w:cstheme="minorHAnsi"/>
          <w:b/>
        </w:rPr>
        <w:t xml:space="preserve"> </w:t>
      </w:r>
      <w:r w:rsidR="00DA36D2" w:rsidRPr="00DA36D2">
        <w:rPr>
          <w:rFonts w:cs="Tahoma"/>
          <w:b/>
          <w:bCs/>
        </w:rPr>
        <w:t xml:space="preserve">Akcesoria do </w:t>
      </w:r>
      <w:proofErr w:type="spellStart"/>
      <w:r w:rsidR="00DA36D2" w:rsidRPr="00DA36D2">
        <w:rPr>
          <w:rFonts w:cs="Tahoma"/>
          <w:b/>
          <w:bCs/>
        </w:rPr>
        <w:t>pH</w:t>
      </w:r>
      <w:proofErr w:type="spellEnd"/>
      <w:r w:rsidR="00DA36D2" w:rsidRPr="00DA36D2">
        <w:rPr>
          <w:rFonts w:cs="Tahoma"/>
          <w:b/>
          <w:bCs/>
        </w:rPr>
        <w:t>-metru i konduktometru</w:t>
      </w:r>
    </w:p>
    <w:p w:rsidR="006D7F88" w:rsidRDefault="006D7F88" w:rsidP="006D7F88">
      <w:pPr>
        <w:tabs>
          <w:tab w:val="left" w:pos="6013"/>
        </w:tabs>
        <w:spacing w:after="0" w:line="240" w:lineRule="auto"/>
        <w:rPr>
          <w:rFonts w:cs="Tahoma"/>
          <w:b/>
          <w:bCs/>
        </w:rPr>
      </w:pPr>
      <w:r>
        <w:rPr>
          <w:b/>
        </w:rPr>
        <w:t>Zamówienie w zakresie zadania nr 3 poz. 1</w:t>
      </w:r>
      <w:r w:rsidRPr="00057D1B">
        <w:rPr>
          <w:b/>
        </w:rPr>
        <w:t>-</w:t>
      </w:r>
      <w:r>
        <w:rPr>
          <w:b/>
        </w:rPr>
        <w:t>2</w:t>
      </w:r>
      <w:r>
        <w:t xml:space="preserve"> realizowane w ramach projektu „</w:t>
      </w:r>
      <w:r>
        <w:rPr>
          <w:b/>
        </w:rPr>
        <w:t>Akademia Młodych Wynalazców inicjatywą poszerzającą horyzonty kreatywnego i innowacyjnego myślenia dzieci i młodzieży"</w:t>
      </w:r>
      <w:r>
        <w:t xml:space="preserve"> </w:t>
      </w:r>
      <w:r>
        <w:rPr>
          <w:b/>
        </w:rPr>
        <w:t>POWR.03.01.00-00-U158/17</w:t>
      </w:r>
    </w:p>
    <w:p w:rsidR="00756FEF" w:rsidRPr="00384718" w:rsidRDefault="00756FEF" w:rsidP="006D7F88">
      <w:pPr>
        <w:spacing w:after="0" w:line="240" w:lineRule="auto"/>
        <w:rPr>
          <w:rFonts w:cstheme="minorHAnsi"/>
          <w:b/>
        </w:rPr>
      </w:pPr>
    </w:p>
    <w:tbl>
      <w:tblPr>
        <w:tblStyle w:val="Tabela-Siatka"/>
        <w:tblpPr w:leftFromText="141" w:rightFromText="141" w:vertAnchor="text" w:horzAnchor="margin" w:tblpXSpec="center" w:tblpY="-5"/>
        <w:tblW w:w="14520" w:type="dxa"/>
        <w:tblLook w:val="04A0" w:firstRow="1" w:lastRow="0" w:firstColumn="1" w:lastColumn="0" w:noHBand="0" w:noVBand="1"/>
      </w:tblPr>
      <w:tblGrid>
        <w:gridCol w:w="523"/>
        <w:gridCol w:w="1939"/>
        <w:gridCol w:w="5443"/>
        <w:gridCol w:w="1222"/>
        <w:gridCol w:w="1540"/>
        <w:gridCol w:w="1232"/>
        <w:gridCol w:w="802"/>
        <w:gridCol w:w="1819"/>
      </w:tblGrid>
      <w:tr w:rsidR="00456CF8" w:rsidRPr="006D7F88" w:rsidTr="006D7F88">
        <w:tc>
          <w:tcPr>
            <w:tcW w:w="523" w:type="dxa"/>
            <w:shd w:val="clear" w:color="auto" w:fill="D9D9D9" w:themeFill="background1" w:themeFillShade="D9"/>
            <w:vAlign w:val="center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939" w:type="dxa"/>
            <w:shd w:val="clear" w:color="auto" w:fill="D9D9D9" w:themeFill="background1" w:themeFillShade="D9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5443" w:type="dxa"/>
            <w:shd w:val="clear" w:color="auto" w:fill="D9D9D9" w:themeFill="background1" w:themeFillShade="D9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 xml:space="preserve">Parametry </w:t>
            </w:r>
          </w:p>
        </w:tc>
        <w:tc>
          <w:tcPr>
            <w:tcW w:w="1222" w:type="dxa"/>
            <w:shd w:val="clear" w:color="auto" w:fill="D9D9D9" w:themeFill="background1" w:themeFillShade="D9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Cena jednostkowa</w:t>
            </w:r>
          </w:p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Netto (zł)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Wartość</w:t>
            </w:r>
          </w:p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Netto (zł)</w:t>
            </w:r>
          </w:p>
        </w:tc>
        <w:tc>
          <w:tcPr>
            <w:tcW w:w="802" w:type="dxa"/>
            <w:shd w:val="clear" w:color="auto" w:fill="D9D9D9" w:themeFill="background1" w:themeFillShade="D9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VAT (%)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Wartość</w:t>
            </w:r>
          </w:p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Brutto</w:t>
            </w:r>
          </w:p>
        </w:tc>
      </w:tr>
      <w:tr w:rsidR="00456CF8" w:rsidRPr="006D7F88" w:rsidTr="006D7F88">
        <w:tc>
          <w:tcPr>
            <w:tcW w:w="523" w:type="dxa"/>
            <w:shd w:val="clear" w:color="auto" w:fill="D9D9D9" w:themeFill="background1" w:themeFillShade="D9"/>
            <w:vAlign w:val="center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939" w:type="dxa"/>
            <w:shd w:val="clear" w:color="auto" w:fill="D9D9D9" w:themeFill="background1" w:themeFillShade="D9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443" w:type="dxa"/>
            <w:shd w:val="clear" w:color="auto" w:fill="D9D9D9" w:themeFill="background1" w:themeFillShade="D9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222" w:type="dxa"/>
            <w:shd w:val="clear" w:color="auto" w:fill="D9D9D9" w:themeFill="background1" w:themeFillShade="D9"/>
          </w:tcPr>
          <w:p w:rsidR="00456CF8" w:rsidRPr="006D7F88" w:rsidRDefault="00456CF8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:rsidR="00456CF8" w:rsidRPr="006D7F88" w:rsidRDefault="0037409F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456CF8" w:rsidRPr="006D7F88" w:rsidRDefault="0037409F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 [4x5</w:t>
            </w:r>
            <w:r w:rsidR="00456CF8" w:rsidRPr="006D7F88">
              <w:rPr>
                <w:rFonts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802" w:type="dxa"/>
            <w:shd w:val="clear" w:color="auto" w:fill="D9D9D9" w:themeFill="background1" w:themeFillShade="D9"/>
          </w:tcPr>
          <w:p w:rsidR="00456CF8" w:rsidRPr="006D7F88" w:rsidRDefault="0037409F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456CF8" w:rsidRPr="006D7F88" w:rsidRDefault="0037409F" w:rsidP="006D7F8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 [6</w:t>
            </w:r>
            <w:bookmarkStart w:id="0" w:name="_GoBack"/>
            <w:bookmarkEnd w:id="0"/>
            <w:r w:rsidR="00456CF8" w:rsidRPr="006D7F88">
              <w:rPr>
                <w:rFonts w:cstheme="minorHAnsi"/>
                <w:b/>
                <w:sz w:val="18"/>
                <w:szCs w:val="18"/>
              </w:rPr>
              <w:t>+VAT]</w:t>
            </w:r>
          </w:p>
        </w:tc>
      </w:tr>
      <w:tr w:rsidR="006D7F88" w:rsidRPr="006D7F88" w:rsidTr="006D7F88">
        <w:trPr>
          <w:trHeight w:val="415"/>
        </w:trPr>
        <w:tc>
          <w:tcPr>
            <w:tcW w:w="523" w:type="dxa"/>
            <w:vAlign w:val="center"/>
          </w:tcPr>
          <w:p w:rsidR="006D7F88" w:rsidRPr="006D7F88" w:rsidRDefault="006D7F88" w:rsidP="006D7F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D7F8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939" w:type="dxa"/>
            <w:vAlign w:val="center"/>
          </w:tcPr>
          <w:p w:rsidR="006D7F88" w:rsidRPr="006D7F88" w:rsidRDefault="006D7F88" w:rsidP="006D7F88">
            <w:pPr>
              <w:rPr>
                <w:rFonts w:cs="Arial"/>
                <w:color w:val="000000"/>
                <w:sz w:val="18"/>
                <w:szCs w:val="18"/>
              </w:rPr>
            </w:pP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Elektroda </w:t>
            </w:r>
            <w:proofErr w:type="spellStart"/>
            <w:r w:rsidRPr="006D7F88">
              <w:rPr>
                <w:rFonts w:cs="Arial"/>
                <w:color w:val="000000"/>
                <w:sz w:val="18"/>
                <w:szCs w:val="18"/>
              </w:rPr>
              <w:t>pH</w:t>
            </w:r>
            <w:proofErr w:type="spellEnd"/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443" w:type="dxa"/>
            <w:vAlign w:val="center"/>
          </w:tcPr>
          <w:p w:rsidR="006D7F88" w:rsidRPr="006D7F88" w:rsidRDefault="006D7F88" w:rsidP="004D4AE5">
            <w:pPr>
              <w:rPr>
                <w:rFonts w:cs="Arial"/>
                <w:color w:val="000000"/>
                <w:sz w:val="18"/>
                <w:szCs w:val="18"/>
              </w:rPr>
            </w:pP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zakres </w:t>
            </w:r>
            <w:proofErr w:type="spellStart"/>
            <w:r w:rsidRPr="006D7F88">
              <w:rPr>
                <w:rFonts w:cs="Arial"/>
                <w:color w:val="000000"/>
                <w:sz w:val="18"/>
                <w:szCs w:val="18"/>
              </w:rPr>
              <w:t>pH</w:t>
            </w:r>
            <w:proofErr w:type="spellEnd"/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0-14, z membraną kulistą, chlorosrebrowe ogniwo odniesienia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>,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s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>zklany korpus posiadający tubus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umożliwiający uzupełnianie ubytków roztworu mostka elektrolitycznego, uzupełniana roztworem bez Ag, łącznik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ceramiczny, nasadka ochro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>nna, butelka nawilżająca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zapewniająca optymalne warunki przechowywania elektrody</w:t>
            </w:r>
          </w:p>
        </w:tc>
        <w:tc>
          <w:tcPr>
            <w:tcW w:w="1222" w:type="dxa"/>
            <w:vAlign w:val="center"/>
          </w:tcPr>
          <w:p w:rsidR="006D7F88" w:rsidRPr="006D7F88" w:rsidRDefault="006D7F88" w:rsidP="006D7F8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D7F88">
              <w:rPr>
                <w:rFonts w:cs="Arial"/>
                <w:color w:val="000000"/>
                <w:sz w:val="18"/>
                <w:szCs w:val="18"/>
              </w:rPr>
              <w:t>2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40" w:type="dxa"/>
          </w:tcPr>
          <w:p w:rsidR="006D7F88" w:rsidRPr="006D7F88" w:rsidRDefault="006D7F88" w:rsidP="006D7F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2" w:type="dxa"/>
          </w:tcPr>
          <w:p w:rsidR="006D7F88" w:rsidRPr="006D7F88" w:rsidRDefault="006D7F88" w:rsidP="006D7F8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2" w:type="dxa"/>
          </w:tcPr>
          <w:p w:rsidR="006D7F88" w:rsidRPr="006D7F88" w:rsidRDefault="006D7F88" w:rsidP="006D7F8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9" w:type="dxa"/>
          </w:tcPr>
          <w:p w:rsidR="006D7F88" w:rsidRPr="006D7F88" w:rsidRDefault="006D7F88" w:rsidP="006D7F8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D7F88" w:rsidRPr="006D7F88" w:rsidTr="006D7F88">
        <w:trPr>
          <w:trHeight w:val="579"/>
        </w:trPr>
        <w:tc>
          <w:tcPr>
            <w:tcW w:w="523" w:type="dxa"/>
            <w:vAlign w:val="center"/>
          </w:tcPr>
          <w:p w:rsidR="006D7F88" w:rsidRPr="006D7F88" w:rsidRDefault="006D7F88" w:rsidP="006D7F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D7F8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939" w:type="dxa"/>
            <w:vAlign w:val="center"/>
          </w:tcPr>
          <w:p w:rsidR="006D7F88" w:rsidRPr="006D7F88" w:rsidRDefault="006D7F88" w:rsidP="006D7F88">
            <w:pPr>
              <w:rPr>
                <w:rFonts w:cs="Arial"/>
                <w:color w:val="000000"/>
                <w:sz w:val="18"/>
                <w:szCs w:val="18"/>
              </w:rPr>
            </w:pPr>
            <w:r w:rsidRPr="006D7F88">
              <w:rPr>
                <w:rFonts w:cs="Arial"/>
                <w:color w:val="000000"/>
                <w:sz w:val="18"/>
                <w:szCs w:val="18"/>
              </w:rPr>
              <w:t>Czujnik konduktometryczny</w:t>
            </w:r>
          </w:p>
        </w:tc>
        <w:tc>
          <w:tcPr>
            <w:tcW w:w="5443" w:type="dxa"/>
            <w:vAlign w:val="center"/>
          </w:tcPr>
          <w:p w:rsidR="006D7F88" w:rsidRPr="006D7F88" w:rsidRDefault="006D7F88" w:rsidP="004D4AE5">
            <w:pPr>
              <w:rPr>
                <w:rFonts w:cs="Arial"/>
                <w:color w:val="000000"/>
                <w:sz w:val="18"/>
                <w:szCs w:val="18"/>
              </w:rPr>
            </w:pPr>
            <w:r w:rsidRPr="006D7F88">
              <w:rPr>
                <w:rFonts w:cs="Arial"/>
                <w:color w:val="000000"/>
                <w:sz w:val="18"/>
                <w:szCs w:val="18"/>
              </w:rPr>
              <w:t>zakres pomiarowy 1 µS/cm...100 mS/cm; stała czujnika  50 ± 10 m-1 (0,5 ± 0,1 cm-1); zakres temperatury  0...70</w:t>
            </w:r>
            <w:r w:rsidR="004D4AE5" w:rsidRPr="004D4AE5">
              <w:rPr>
                <w:rFonts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C; minimalna 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>głębokość zanurzenia  35 mm; m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>aksymalna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 xml:space="preserve"> głębokość zanurzenia  115 mm; d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>ługość korpusu (bez oprawki)  120 ± 5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 xml:space="preserve"> mm; średnica korpusu  12,0 ± 0,5 mm; ś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>rednica o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>słony elektrod  15,0 ± 0,5 mm; m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>ateriał elekt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>rod:  platyna pokryta czernią; materiał korpusu:  szkło; m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>ater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>iał oprawki: polipropylen; długość przewodu  ok. 1 m; w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>tyczka  BNC</w:t>
            </w:r>
          </w:p>
        </w:tc>
        <w:tc>
          <w:tcPr>
            <w:tcW w:w="1222" w:type="dxa"/>
            <w:vAlign w:val="center"/>
          </w:tcPr>
          <w:p w:rsidR="006D7F88" w:rsidRPr="006D7F88" w:rsidRDefault="006D7F88" w:rsidP="006D7F8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D7F88">
              <w:rPr>
                <w:rFonts w:cs="Arial"/>
                <w:color w:val="000000"/>
                <w:sz w:val="18"/>
                <w:szCs w:val="18"/>
              </w:rPr>
              <w:t>1</w:t>
            </w:r>
            <w:r w:rsidR="004D4AE5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40" w:type="dxa"/>
          </w:tcPr>
          <w:p w:rsidR="006D7F88" w:rsidRPr="006D7F88" w:rsidRDefault="006D7F88" w:rsidP="006D7F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2" w:type="dxa"/>
          </w:tcPr>
          <w:p w:rsidR="006D7F88" w:rsidRPr="006D7F88" w:rsidRDefault="006D7F88" w:rsidP="006D7F8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2" w:type="dxa"/>
          </w:tcPr>
          <w:p w:rsidR="006D7F88" w:rsidRPr="006D7F88" w:rsidRDefault="006D7F88" w:rsidP="006D7F8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9" w:type="dxa"/>
          </w:tcPr>
          <w:p w:rsidR="006D7F88" w:rsidRPr="006D7F88" w:rsidRDefault="006D7F88" w:rsidP="006D7F8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D7F88" w:rsidRPr="006D7F88" w:rsidTr="006D7F88">
        <w:trPr>
          <w:trHeight w:val="575"/>
        </w:trPr>
        <w:tc>
          <w:tcPr>
            <w:tcW w:w="523" w:type="dxa"/>
            <w:vAlign w:val="center"/>
          </w:tcPr>
          <w:p w:rsidR="006D7F88" w:rsidRPr="006D7F88" w:rsidRDefault="006D7F88" w:rsidP="006D7F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D7F8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939" w:type="dxa"/>
            <w:vAlign w:val="center"/>
          </w:tcPr>
          <w:p w:rsidR="006D7F88" w:rsidRPr="006D7F88" w:rsidRDefault="006D7F88" w:rsidP="006D7F88">
            <w:pPr>
              <w:rPr>
                <w:rFonts w:cs="Arial"/>
                <w:color w:val="000000"/>
                <w:sz w:val="18"/>
                <w:szCs w:val="18"/>
              </w:rPr>
            </w:pP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Elektroda </w:t>
            </w:r>
            <w:proofErr w:type="spellStart"/>
            <w:r w:rsidRPr="006D7F88">
              <w:rPr>
                <w:rFonts w:cs="Arial"/>
                <w:color w:val="000000"/>
                <w:sz w:val="18"/>
                <w:szCs w:val="18"/>
              </w:rPr>
              <w:t>pH</w:t>
            </w:r>
            <w:proofErr w:type="spellEnd"/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443" w:type="dxa"/>
            <w:vAlign w:val="center"/>
          </w:tcPr>
          <w:p w:rsidR="006D7F88" w:rsidRPr="006D7F88" w:rsidRDefault="004D4AE5" w:rsidP="006D7F88">
            <w:pPr>
              <w:rPr>
                <w:rFonts w:cs="Arial"/>
                <w:color w:val="000000"/>
                <w:sz w:val="18"/>
                <w:szCs w:val="18"/>
              </w:rPr>
            </w:pP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zakres </w:t>
            </w:r>
            <w:proofErr w:type="spellStart"/>
            <w:r w:rsidRPr="006D7F88">
              <w:rPr>
                <w:rFonts w:cs="Arial"/>
                <w:color w:val="000000"/>
                <w:sz w:val="18"/>
                <w:szCs w:val="18"/>
              </w:rPr>
              <w:t>pH</w:t>
            </w:r>
            <w:proofErr w:type="spellEnd"/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0-14, z membraną kulistą, chlorosrebrowe ogniwo odniesienia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s</w:t>
            </w:r>
            <w:r>
              <w:rPr>
                <w:rFonts w:cs="Arial"/>
                <w:color w:val="000000"/>
                <w:sz w:val="18"/>
                <w:szCs w:val="18"/>
              </w:rPr>
              <w:t>zklany korpus posiadający tubus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umożliwiający uzupełnianie ubytków roztworu mostka elektrolitycznego, uzupełniana roztworem bez Ag, łącznik ceramiczny, nasadka ochro</w:t>
            </w:r>
            <w:r>
              <w:rPr>
                <w:rFonts w:cs="Arial"/>
                <w:color w:val="000000"/>
                <w:sz w:val="18"/>
                <w:szCs w:val="18"/>
              </w:rPr>
              <w:t>nna, butelka nawilżająca</w:t>
            </w:r>
            <w:r w:rsidRPr="006D7F88">
              <w:rPr>
                <w:rFonts w:cs="Arial"/>
                <w:color w:val="000000"/>
                <w:sz w:val="18"/>
                <w:szCs w:val="18"/>
              </w:rPr>
              <w:t xml:space="preserve"> zapewniająca optymalne warunki przechowywania elektrody</w:t>
            </w:r>
          </w:p>
        </w:tc>
        <w:tc>
          <w:tcPr>
            <w:tcW w:w="1222" w:type="dxa"/>
            <w:vAlign w:val="center"/>
          </w:tcPr>
          <w:p w:rsidR="006D7F88" w:rsidRPr="006D7F88" w:rsidRDefault="006D7F88" w:rsidP="006D7F8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D7F88">
              <w:rPr>
                <w:rFonts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540" w:type="dxa"/>
          </w:tcPr>
          <w:p w:rsidR="006D7F88" w:rsidRPr="006D7F88" w:rsidRDefault="006D7F88" w:rsidP="006D7F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2" w:type="dxa"/>
          </w:tcPr>
          <w:p w:rsidR="006D7F88" w:rsidRPr="006D7F88" w:rsidRDefault="006D7F88" w:rsidP="006D7F8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02" w:type="dxa"/>
          </w:tcPr>
          <w:p w:rsidR="006D7F88" w:rsidRPr="006D7F88" w:rsidRDefault="006D7F88" w:rsidP="006D7F8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9" w:type="dxa"/>
          </w:tcPr>
          <w:p w:rsidR="006D7F88" w:rsidRPr="006D7F88" w:rsidRDefault="006D7F88" w:rsidP="006D7F8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9907B1" w:rsidRPr="006D7F88" w:rsidTr="006D7F88">
        <w:trPr>
          <w:trHeight w:val="575"/>
        </w:trPr>
        <w:tc>
          <w:tcPr>
            <w:tcW w:w="12701" w:type="dxa"/>
            <w:gridSpan w:val="7"/>
            <w:vAlign w:val="center"/>
          </w:tcPr>
          <w:p w:rsidR="009907B1" w:rsidRPr="006D7F88" w:rsidRDefault="009907B1" w:rsidP="006D7F88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6D7F88">
              <w:rPr>
                <w:rFonts w:cstheme="minorHAnsi"/>
                <w:b/>
                <w:sz w:val="18"/>
                <w:szCs w:val="18"/>
              </w:rPr>
              <w:t>SUMA BRUTTO</w:t>
            </w:r>
          </w:p>
        </w:tc>
        <w:tc>
          <w:tcPr>
            <w:tcW w:w="1819" w:type="dxa"/>
          </w:tcPr>
          <w:p w:rsidR="009907B1" w:rsidRPr="006D7F88" w:rsidRDefault="009907B1" w:rsidP="006D7F8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FF2B1C" w:rsidRDefault="00FF2B1C" w:rsidP="006D7F88">
      <w:pPr>
        <w:spacing w:after="0" w:line="240" w:lineRule="auto"/>
        <w:ind w:left="9202" w:firstLine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………………………………………….</w:t>
      </w:r>
    </w:p>
    <w:p w:rsidR="00FF2B1C" w:rsidRPr="00456CF8" w:rsidRDefault="00FF2B1C" w:rsidP="006D7F88">
      <w:pPr>
        <w:pStyle w:val="Tekstpodstawowy"/>
        <w:rPr>
          <w:rFonts w:ascii="Tahoma" w:hAnsi="Tahoma" w:cs="Tahoma"/>
          <w:b w:val="0"/>
          <w:sz w:val="16"/>
          <w:szCs w:val="16"/>
        </w:rPr>
      </w:pP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>podpis (imię i nazwisko)</w:t>
      </w:r>
    </w:p>
    <w:p w:rsidR="00FF2B1C" w:rsidRPr="00456CF8" w:rsidRDefault="00FF2B1C" w:rsidP="006D7F88">
      <w:pPr>
        <w:pStyle w:val="Tekstpodstawowy"/>
        <w:rPr>
          <w:rFonts w:ascii="Tahoma" w:hAnsi="Tahoma" w:cs="Tahoma"/>
          <w:b w:val="0"/>
          <w:sz w:val="16"/>
          <w:szCs w:val="16"/>
        </w:rPr>
      </w:pPr>
      <w:r w:rsidRPr="00456CF8">
        <w:rPr>
          <w:rFonts w:ascii="Tahoma" w:hAnsi="Tahoma" w:cs="Tahoma"/>
          <w:b w:val="0"/>
          <w:sz w:val="16"/>
          <w:szCs w:val="16"/>
        </w:rPr>
        <w:t xml:space="preserve">                                                                                          </w:t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  <w:t xml:space="preserve">     </w:t>
      </w:r>
      <w:r w:rsidR="00456CF8">
        <w:rPr>
          <w:rFonts w:ascii="Tahoma" w:hAnsi="Tahoma" w:cs="Tahoma"/>
          <w:b w:val="0"/>
          <w:sz w:val="16"/>
          <w:szCs w:val="16"/>
        </w:rPr>
        <w:t xml:space="preserve">                </w:t>
      </w:r>
      <w:r w:rsidRPr="00456CF8">
        <w:rPr>
          <w:rFonts w:ascii="Tahoma" w:hAnsi="Tahoma" w:cs="Tahoma"/>
          <w:b w:val="0"/>
          <w:sz w:val="16"/>
          <w:szCs w:val="16"/>
        </w:rPr>
        <w:t xml:space="preserve"> osoby(osób) uprawnionej(</w:t>
      </w:r>
      <w:proofErr w:type="spellStart"/>
      <w:r w:rsidRPr="00456CF8">
        <w:rPr>
          <w:rFonts w:ascii="Tahoma" w:hAnsi="Tahoma" w:cs="Tahoma"/>
          <w:b w:val="0"/>
          <w:sz w:val="16"/>
          <w:szCs w:val="16"/>
        </w:rPr>
        <w:t>ych</w:t>
      </w:r>
      <w:proofErr w:type="spellEnd"/>
      <w:r w:rsidRPr="00456CF8">
        <w:rPr>
          <w:rFonts w:ascii="Tahoma" w:hAnsi="Tahoma" w:cs="Tahoma"/>
          <w:b w:val="0"/>
          <w:sz w:val="16"/>
          <w:szCs w:val="16"/>
        </w:rPr>
        <w:t>)</w:t>
      </w:r>
    </w:p>
    <w:p w:rsidR="00CE5BE5" w:rsidRPr="006D7F88" w:rsidRDefault="00FF2B1C" w:rsidP="006D7F88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  <w:sz w:val="16"/>
          <w:szCs w:val="16"/>
        </w:rPr>
      </w:pPr>
      <w:r w:rsidRPr="00456CF8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456CF8">
        <w:rPr>
          <w:rFonts w:ascii="Tahoma" w:hAnsi="Tahoma" w:cs="Tahoma"/>
          <w:sz w:val="16"/>
          <w:szCs w:val="16"/>
        </w:rPr>
        <w:t xml:space="preserve">                             </w:t>
      </w:r>
      <w:r w:rsidRPr="00456CF8">
        <w:rPr>
          <w:rFonts w:ascii="Tahoma" w:hAnsi="Tahoma" w:cs="Tahoma"/>
          <w:sz w:val="16"/>
          <w:szCs w:val="16"/>
        </w:rPr>
        <w:t>do reprezentowania Wykonawcy</w:t>
      </w:r>
    </w:p>
    <w:sectPr w:rsidR="00CE5BE5" w:rsidRPr="006D7F88" w:rsidSect="00CE5BE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321" w:rsidRDefault="00C23321" w:rsidP="00CE5BE5">
      <w:pPr>
        <w:spacing w:after="0" w:line="240" w:lineRule="auto"/>
      </w:pPr>
      <w:r>
        <w:separator/>
      </w:r>
    </w:p>
  </w:endnote>
  <w:endnote w:type="continuationSeparator" w:id="0">
    <w:p w:rsidR="00C23321" w:rsidRDefault="00C23321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321" w:rsidRDefault="00C23321" w:rsidP="00CE5BE5">
      <w:pPr>
        <w:spacing w:after="0" w:line="240" w:lineRule="auto"/>
      </w:pPr>
      <w:r>
        <w:separator/>
      </w:r>
    </w:p>
  </w:footnote>
  <w:footnote w:type="continuationSeparator" w:id="0">
    <w:p w:rsidR="00C23321" w:rsidRDefault="00C23321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F8" w:rsidRDefault="00456CF8" w:rsidP="006D7F88">
    <w:pPr>
      <w:pStyle w:val="Nagwek"/>
    </w:pPr>
    <w:r>
      <w:rPr>
        <w:noProof/>
        <w:lang w:eastAsia="pl-PL"/>
      </w:rPr>
      <w:drawing>
        <wp:inline distT="0" distB="0" distL="0" distR="0">
          <wp:extent cx="2409825" cy="9620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5762625" cy="7334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5BE5" w:rsidRDefault="00CE5BE5">
    <w:pPr>
      <w:pStyle w:val="Nagwek"/>
    </w:pPr>
    <w:r>
      <w:t>Postępowanie nr Z</w:t>
    </w:r>
    <w:r w:rsidR="00AB5C00">
      <w:t>P</w:t>
    </w:r>
    <w:r>
      <w:t>-371/</w:t>
    </w:r>
    <w:r w:rsidR="00761E6B">
      <w:t>11</w:t>
    </w:r>
    <w:r w:rsidR="0012080C">
      <w:t>3</w:t>
    </w:r>
    <w:r w:rsidR="00AB5C00">
      <w:t>/18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E5"/>
    <w:rsid w:val="0000040D"/>
    <w:rsid w:val="000927F7"/>
    <w:rsid w:val="000B73B4"/>
    <w:rsid w:val="0012080C"/>
    <w:rsid w:val="0013646A"/>
    <w:rsid w:val="00222A6A"/>
    <w:rsid w:val="00266E32"/>
    <w:rsid w:val="002B1BF3"/>
    <w:rsid w:val="0037409F"/>
    <w:rsid w:val="00384718"/>
    <w:rsid w:val="003F6254"/>
    <w:rsid w:val="00456CF8"/>
    <w:rsid w:val="004D4AE5"/>
    <w:rsid w:val="00523D4C"/>
    <w:rsid w:val="0060720C"/>
    <w:rsid w:val="006106FC"/>
    <w:rsid w:val="006D7F88"/>
    <w:rsid w:val="00723FE6"/>
    <w:rsid w:val="00756FEF"/>
    <w:rsid w:val="00761E6B"/>
    <w:rsid w:val="00790153"/>
    <w:rsid w:val="007D2426"/>
    <w:rsid w:val="00855470"/>
    <w:rsid w:val="0089312C"/>
    <w:rsid w:val="0091250E"/>
    <w:rsid w:val="00925E05"/>
    <w:rsid w:val="009907B1"/>
    <w:rsid w:val="009F122E"/>
    <w:rsid w:val="00AA533F"/>
    <w:rsid w:val="00AB505E"/>
    <w:rsid w:val="00AB5C00"/>
    <w:rsid w:val="00AD2AE3"/>
    <w:rsid w:val="00B46FD1"/>
    <w:rsid w:val="00BB67DD"/>
    <w:rsid w:val="00BD6F33"/>
    <w:rsid w:val="00BF021E"/>
    <w:rsid w:val="00BF6777"/>
    <w:rsid w:val="00C23321"/>
    <w:rsid w:val="00C34F25"/>
    <w:rsid w:val="00CE0CC5"/>
    <w:rsid w:val="00CE5BE5"/>
    <w:rsid w:val="00DA36D2"/>
    <w:rsid w:val="00E52618"/>
    <w:rsid w:val="00E81FF8"/>
    <w:rsid w:val="00EF2A26"/>
    <w:rsid w:val="00F951E7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301C-B9E8-4D2F-9D3A-B9BD8CDC7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p.matuszczyk</cp:lastModifiedBy>
  <cp:revision>3</cp:revision>
  <dcterms:created xsi:type="dcterms:W3CDTF">2018-10-03T09:50:00Z</dcterms:created>
  <dcterms:modified xsi:type="dcterms:W3CDTF">2018-10-22T09:24:00Z</dcterms:modified>
</cp:coreProperties>
</file>