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F7D" w:rsidRDefault="0095631B" w:rsidP="00C313C9">
      <w:pPr>
        <w:jc w:val="right"/>
        <w:rPr>
          <w:b/>
        </w:rPr>
      </w:pPr>
      <w:r>
        <w:rPr>
          <w:b/>
        </w:rPr>
        <w:t>Załącz</w:t>
      </w:r>
      <w:r w:rsidR="00C313C9">
        <w:rPr>
          <w:b/>
        </w:rPr>
        <w:t>nik nr 3 do SIWZ</w:t>
      </w:r>
    </w:p>
    <w:p w:rsidR="00536F7D" w:rsidRDefault="00113998">
      <w:pPr>
        <w:jc w:val="center"/>
        <w:rPr>
          <w:b/>
        </w:rPr>
      </w:pPr>
      <w:r>
        <w:rPr>
          <w:b/>
        </w:rPr>
        <w:t xml:space="preserve">Specyfikacja techniczna </w:t>
      </w:r>
    </w:p>
    <w:p w:rsidR="00C5091D" w:rsidRDefault="00C5091D" w:rsidP="00C5091D">
      <w:pPr>
        <w:rPr>
          <w:b/>
        </w:rPr>
      </w:pPr>
      <w:r>
        <w:rPr>
          <w:b/>
        </w:rPr>
        <w:t>Zadanie nr 2: Biurko z elektryczną regulacją wysokości (2 szt.)</w:t>
      </w:r>
    </w:p>
    <w:tbl>
      <w:tblPr>
        <w:tblW w:w="9361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361"/>
      </w:tblGrid>
      <w:tr w:rsidR="002E1F1C" w:rsidTr="002E1F1C">
        <w:trPr>
          <w:trHeight w:val="263"/>
        </w:trPr>
        <w:tc>
          <w:tcPr>
            <w:tcW w:w="9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2E1F1C" w:rsidRDefault="002E1F1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Parametry wymagane przez Zamawiającego</w:t>
            </w:r>
          </w:p>
        </w:tc>
      </w:tr>
      <w:tr w:rsidR="002E1F1C" w:rsidTr="002E1F1C">
        <w:trPr>
          <w:trHeight w:val="263"/>
        </w:trPr>
        <w:tc>
          <w:tcPr>
            <w:tcW w:w="9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5091D" w:rsidRDefault="00C5091D" w:rsidP="00C5091D">
            <w:pPr>
              <w:rPr>
                <w:b/>
              </w:rPr>
            </w:pPr>
          </w:p>
          <w:p w:rsidR="002E1F1C" w:rsidRDefault="002E1F1C" w:rsidP="00C5091D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Biurko ergo</w:t>
            </w:r>
            <w:r w:rsidR="00C5091D">
              <w:rPr>
                <w:b/>
              </w:rPr>
              <w:t>nomiczne z elektryczną regulacją</w:t>
            </w:r>
            <w:r>
              <w:rPr>
                <w:b/>
              </w:rPr>
              <w:t xml:space="preserve"> wysokości (2 szt.)</w:t>
            </w:r>
          </w:p>
          <w:p w:rsidR="002E1F1C" w:rsidRDefault="002E1F1C">
            <w:r>
              <w:rPr>
                <w:b/>
              </w:rPr>
              <w:t xml:space="preserve">Podstawowe parametry:                                                         </w:t>
            </w:r>
            <w:r>
              <w:t xml:space="preserve">  </w:t>
            </w:r>
          </w:p>
          <w:p w:rsidR="002E1F1C" w:rsidRDefault="002E1F1C">
            <w:pPr>
              <w:pStyle w:val="Akapitzlist"/>
              <w:numPr>
                <w:ilvl w:val="0"/>
                <w:numId w:val="2"/>
              </w:numPr>
              <w:spacing w:after="0"/>
            </w:pPr>
            <w:r>
              <w:t xml:space="preserve">Szerokość: 160-170 cm </w:t>
            </w:r>
          </w:p>
          <w:p w:rsidR="002E1F1C" w:rsidRDefault="002E1F1C">
            <w:pPr>
              <w:pStyle w:val="Akapitzlist"/>
              <w:numPr>
                <w:ilvl w:val="0"/>
                <w:numId w:val="2"/>
              </w:numPr>
              <w:spacing w:after="0"/>
            </w:pPr>
            <w:r>
              <w:t>Wysokość: 630-1290 mm (regulowana za pomocą mechanizmu elektrycznego).</w:t>
            </w:r>
          </w:p>
          <w:p w:rsidR="002E1F1C" w:rsidRDefault="002E1F1C">
            <w:pPr>
              <w:pStyle w:val="Akapitzlist"/>
              <w:numPr>
                <w:ilvl w:val="0"/>
                <w:numId w:val="2"/>
              </w:numPr>
              <w:spacing w:after="0"/>
            </w:pPr>
            <w:r>
              <w:t xml:space="preserve">Głębokość: 80-85 cm </w:t>
            </w:r>
          </w:p>
          <w:p w:rsidR="002E1F1C" w:rsidRDefault="002E1F1C">
            <w:pPr>
              <w:spacing w:after="0"/>
            </w:pPr>
          </w:p>
          <w:p w:rsidR="002E1F1C" w:rsidRDefault="002E1F1C">
            <w:pPr>
              <w:spacing w:after="0"/>
              <w:rPr>
                <w:b/>
              </w:rPr>
            </w:pPr>
            <w:r>
              <w:rPr>
                <w:b/>
              </w:rPr>
              <w:t>Wymagania:</w:t>
            </w:r>
          </w:p>
          <w:p w:rsidR="002E1F1C" w:rsidRDefault="002E1F1C">
            <w:pPr>
              <w:spacing w:after="0"/>
              <w:rPr>
                <w:b/>
              </w:rPr>
            </w:pPr>
          </w:p>
          <w:p w:rsidR="002E1F1C" w:rsidRDefault="002E1F1C">
            <w:pPr>
              <w:pStyle w:val="Akapitzlist"/>
              <w:numPr>
                <w:ilvl w:val="0"/>
                <w:numId w:val="1"/>
              </w:numPr>
              <w:spacing w:after="0"/>
            </w:pPr>
            <w:r>
              <w:t>Grubość płyty: 22-25 mm oklejonej obrzeżem PCV</w:t>
            </w:r>
          </w:p>
          <w:p w:rsidR="002E1F1C" w:rsidRDefault="002E1F1C">
            <w:pPr>
              <w:pStyle w:val="Akapitzlist"/>
              <w:numPr>
                <w:ilvl w:val="0"/>
                <w:numId w:val="1"/>
              </w:numPr>
              <w:spacing w:after="0"/>
              <w:rPr>
                <w:u w:val="single"/>
              </w:rPr>
            </w:pPr>
            <w:r>
              <w:t>Kolor okleiny:  brzoza lub buk (</w:t>
            </w:r>
            <w:r>
              <w:rPr>
                <w:u w:val="single"/>
              </w:rPr>
              <w:t>wszystkie biurka w jednym kolorze).</w:t>
            </w:r>
          </w:p>
          <w:p w:rsidR="002E1F1C" w:rsidRDefault="002E1F1C">
            <w:pPr>
              <w:pStyle w:val="Akapitzlist"/>
              <w:numPr>
                <w:ilvl w:val="0"/>
                <w:numId w:val="1"/>
              </w:numPr>
              <w:spacing w:after="0"/>
            </w:pPr>
            <w:r>
              <w:t xml:space="preserve">Okleina melaminowa, trwała, odporna na uszkodzenia. </w:t>
            </w:r>
          </w:p>
          <w:p w:rsidR="002E1F1C" w:rsidRDefault="002E1F1C">
            <w:pPr>
              <w:pStyle w:val="Akapitzlist"/>
              <w:numPr>
                <w:ilvl w:val="0"/>
                <w:numId w:val="1"/>
              </w:numPr>
              <w:spacing w:after="0"/>
            </w:pPr>
            <w:r>
              <w:t>Podstawa stalowa w kształcie T.</w:t>
            </w:r>
          </w:p>
          <w:p w:rsidR="002E1F1C" w:rsidRDefault="002E1F1C">
            <w:pPr>
              <w:pStyle w:val="Akapitzlist"/>
              <w:numPr>
                <w:ilvl w:val="0"/>
                <w:numId w:val="1"/>
              </w:numPr>
              <w:spacing w:after="0"/>
            </w:pPr>
            <w:r>
              <w:t xml:space="preserve">Mechanizm regulacji elektryczny z zabezpieczeniem </w:t>
            </w:r>
            <w:proofErr w:type="spellStart"/>
            <w:r>
              <w:t>antyzgniecieniowym</w:t>
            </w:r>
            <w:proofErr w:type="spellEnd"/>
          </w:p>
          <w:p w:rsidR="002E1F1C" w:rsidRDefault="002E1F1C">
            <w:pPr>
              <w:pStyle w:val="Akapitzlist"/>
              <w:numPr>
                <w:ilvl w:val="0"/>
                <w:numId w:val="1"/>
              </w:numPr>
              <w:spacing w:after="0"/>
            </w:pPr>
            <w:r>
              <w:t>Mechanizm wyposażony w dwa silniki</w:t>
            </w:r>
          </w:p>
          <w:p w:rsidR="002E1F1C" w:rsidRDefault="002E1F1C">
            <w:pPr>
              <w:pStyle w:val="Akapitzlist"/>
              <w:numPr>
                <w:ilvl w:val="0"/>
                <w:numId w:val="1"/>
              </w:numPr>
              <w:spacing w:after="0"/>
            </w:pPr>
            <w:r>
              <w:t>Blat z wcięciem zapewniającym bliższe siedzenie przy biurku</w:t>
            </w:r>
          </w:p>
          <w:p w:rsidR="002E1F1C" w:rsidRDefault="002E1F1C">
            <w:pPr>
              <w:pStyle w:val="Akapitzlist"/>
              <w:numPr>
                <w:ilvl w:val="0"/>
                <w:numId w:val="1"/>
              </w:numPr>
              <w:spacing w:after="0"/>
            </w:pPr>
            <w:r>
              <w:t>Zamontowane odporne plastikowe nóżki – ślizgacze</w:t>
            </w:r>
          </w:p>
          <w:p w:rsidR="002E1F1C" w:rsidRDefault="002E1F1C">
            <w:pPr>
              <w:pStyle w:val="Akapitzlist"/>
              <w:numPr>
                <w:ilvl w:val="0"/>
                <w:numId w:val="1"/>
              </w:numPr>
              <w:spacing w:after="0"/>
            </w:pPr>
            <w:r>
              <w:t>Kolor stelażu: szary</w:t>
            </w:r>
          </w:p>
          <w:p w:rsidR="002E1F1C" w:rsidRDefault="002E1F1C">
            <w:pPr>
              <w:pStyle w:val="Akapitzlist"/>
              <w:spacing w:after="0"/>
            </w:pPr>
          </w:p>
          <w:p w:rsidR="002E1F1C" w:rsidRDefault="002E1F1C" w:rsidP="002E1F1C">
            <w:pPr>
              <w:rPr>
                <w:b/>
              </w:rPr>
            </w:pPr>
            <w:r>
              <w:rPr>
                <w:b/>
                <w:noProof/>
                <w:lang w:eastAsia="pl-PL"/>
              </w:rPr>
              <w:drawing>
                <wp:anchor distT="0" distB="0" distL="0" distR="0" simplePos="0" relativeHeight="251660288" behindDoc="0" locked="0" layoutInCell="1" allowOverlap="1" wp14:anchorId="3D0F9690" wp14:editId="1A0FD5C0">
                  <wp:simplePos x="0" y="0"/>
                  <wp:positionH relativeFrom="column">
                    <wp:posOffset>546100</wp:posOffset>
                  </wp:positionH>
                  <wp:positionV relativeFrom="paragraph">
                    <wp:posOffset>288925</wp:posOffset>
                  </wp:positionV>
                  <wp:extent cx="4143375" cy="2719070"/>
                  <wp:effectExtent l="0" t="0" r="9525" b="5080"/>
                  <wp:wrapSquare wrapText="largest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3375" cy="2719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</w:rPr>
              <w:t>Rysunek poglądowy:</w:t>
            </w:r>
          </w:p>
          <w:p w:rsidR="002E1F1C" w:rsidRDefault="002E1F1C">
            <w:pPr>
              <w:rPr>
                <w:b/>
              </w:rPr>
            </w:pPr>
          </w:p>
        </w:tc>
      </w:tr>
    </w:tbl>
    <w:p w:rsidR="00536F7D" w:rsidRDefault="00536F7D">
      <w:pPr>
        <w:jc w:val="both"/>
      </w:pPr>
    </w:p>
    <w:sectPr w:rsidR="00536F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000" w:rsidRDefault="00975000">
      <w:pPr>
        <w:spacing w:after="0" w:line="240" w:lineRule="auto"/>
      </w:pPr>
      <w:r>
        <w:separator/>
      </w:r>
    </w:p>
  </w:endnote>
  <w:endnote w:type="continuationSeparator" w:id="0">
    <w:p w:rsidR="00975000" w:rsidRDefault="00975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F1C" w:rsidRDefault="002E1F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946092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E1F1C" w:rsidRDefault="002E1F1C">
            <w:pPr>
              <w:pStyle w:val="Stopka"/>
              <w:jc w:val="center"/>
            </w:pPr>
            <w:r w:rsidRPr="002E1F1C">
              <w:rPr>
                <w:sz w:val="20"/>
                <w:szCs w:val="20"/>
              </w:rPr>
              <w:t xml:space="preserve"> </w:t>
            </w:r>
            <w:r w:rsidRPr="002E1F1C">
              <w:rPr>
                <w:b/>
                <w:bCs/>
                <w:sz w:val="20"/>
                <w:szCs w:val="20"/>
              </w:rPr>
              <w:fldChar w:fldCharType="begin"/>
            </w:r>
            <w:r w:rsidRPr="002E1F1C">
              <w:rPr>
                <w:b/>
                <w:bCs/>
                <w:sz w:val="20"/>
                <w:szCs w:val="20"/>
              </w:rPr>
              <w:instrText>PAGE</w:instrText>
            </w:r>
            <w:r w:rsidRPr="002E1F1C">
              <w:rPr>
                <w:b/>
                <w:bCs/>
                <w:sz w:val="20"/>
                <w:szCs w:val="20"/>
              </w:rPr>
              <w:fldChar w:fldCharType="separate"/>
            </w:r>
            <w:r w:rsidR="00C5091D">
              <w:rPr>
                <w:b/>
                <w:bCs/>
                <w:noProof/>
                <w:sz w:val="20"/>
                <w:szCs w:val="20"/>
              </w:rPr>
              <w:t>1</w:t>
            </w:r>
            <w:r w:rsidRPr="002E1F1C">
              <w:rPr>
                <w:b/>
                <w:bCs/>
                <w:sz w:val="20"/>
                <w:szCs w:val="20"/>
              </w:rPr>
              <w:fldChar w:fldCharType="end"/>
            </w:r>
            <w:r w:rsidRPr="002E1F1C">
              <w:rPr>
                <w:sz w:val="20"/>
                <w:szCs w:val="20"/>
              </w:rPr>
              <w:t xml:space="preserve"> z </w:t>
            </w:r>
            <w:r w:rsidRPr="002E1F1C">
              <w:rPr>
                <w:b/>
                <w:bCs/>
                <w:sz w:val="20"/>
                <w:szCs w:val="20"/>
              </w:rPr>
              <w:fldChar w:fldCharType="begin"/>
            </w:r>
            <w:r w:rsidRPr="002E1F1C">
              <w:rPr>
                <w:b/>
                <w:bCs/>
                <w:sz w:val="20"/>
                <w:szCs w:val="20"/>
              </w:rPr>
              <w:instrText>NUMPAGES</w:instrText>
            </w:r>
            <w:r w:rsidRPr="002E1F1C">
              <w:rPr>
                <w:b/>
                <w:bCs/>
                <w:sz w:val="20"/>
                <w:szCs w:val="20"/>
              </w:rPr>
              <w:fldChar w:fldCharType="separate"/>
            </w:r>
            <w:r w:rsidR="00C5091D">
              <w:rPr>
                <w:b/>
                <w:bCs/>
                <w:noProof/>
                <w:sz w:val="20"/>
                <w:szCs w:val="20"/>
              </w:rPr>
              <w:t>1</w:t>
            </w:r>
            <w:r w:rsidRPr="002E1F1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2E1F1C" w:rsidRDefault="002E1F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F1C" w:rsidRDefault="002E1F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000" w:rsidRDefault="00975000">
      <w:pPr>
        <w:spacing w:after="0" w:line="240" w:lineRule="auto"/>
      </w:pPr>
      <w:r>
        <w:separator/>
      </w:r>
    </w:p>
  </w:footnote>
  <w:footnote w:type="continuationSeparator" w:id="0">
    <w:p w:rsidR="00975000" w:rsidRDefault="00975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F1C" w:rsidRDefault="002E1F1C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7D" w:rsidRPr="0095631B" w:rsidRDefault="0095631B" w:rsidP="0095631B">
    <w:pPr>
      <w:pStyle w:val="Nagwek"/>
      <w:pBdr>
        <w:bottom w:val="single" w:sz="6" w:space="1" w:color="auto"/>
      </w:pBdr>
      <w:rPr>
        <w:rFonts w:hint="eastAsia"/>
        <w:noProof/>
        <w:sz w:val="20"/>
        <w:szCs w:val="20"/>
      </w:rPr>
    </w:pPr>
    <w:r>
      <w:rPr>
        <w:noProof/>
        <w:lang w:eastAsia="pl-PL"/>
      </w:rPr>
      <w:drawing>
        <wp:inline distT="0" distB="0" distL="0" distR="0">
          <wp:extent cx="5753100" cy="609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5631B">
      <w:rPr>
        <w:rFonts w:asciiTheme="minorHAnsi" w:hAnsiTheme="minorHAnsi" w:cstheme="minorHAnsi"/>
        <w:sz w:val="20"/>
        <w:szCs w:val="20"/>
      </w:rPr>
      <w:t>Postępowanie ZP-371/73/19– Dostawa mebli dla Uniwersytetu Humanistyczno-Przyrodniczego im. Jana Długosza w Częstochowie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F1C" w:rsidRDefault="002E1F1C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2C8A"/>
    <w:multiLevelType w:val="multilevel"/>
    <w:tmpl w:val="AB240C8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A8337CA"/>
    <w:multiLevelType w:val="multilevel"/>
    <w:tmpl w:val="DB7489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1867DB"/>
    <w:multiLevelType w:val="multilevel"/>
    <w:tmpl w:val="12EC40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F7D"/>
    <w:rsid w:val="00036856"/>
    <w:rsid w:val="00113998"/>
    <w:rsid w:val="002E1F1C"/>
    <w:rsid w:val="00536F7D"/>
    <w:rsid w:val="00633291"/>
    <w:rsid w:val="00696953"/>
    <w:rsid w:val="0095631B"/>
    <w:rsid w:val="00975000"/>
    <w:rsid w:val="00A4755D"/>
    <w:rsid w:val="00C313C9"/>
    <w:rsid w:val="00C5091D"/>
    <w:rsid w:val="00E5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4A556"/>
  <w15:docId w15:val="{74292B44-5063-4969-BFC4-C8510730D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  <w:pPr>
      <w:suppressAutoHyphens/>
      <w:spacing w:after="160" w:line="259" w:lineRule="auto"/>
    </w:pPr>
    <w:rPr>
      <w:color w:val="00000A"/>
      <w:sz w:val="22"/>
    </w:rPr>
  </w:style>
  <w:style w:type="paragraph" w:styleId="Nagwek1">
    <w:name w:val="heading 1"/>
    <w:basedOn w:val="Nagwek"/>
    <w:qFormat/>
    <w:pPr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0380D"/>
  </w:style>
  <w:style w:type="character" w:customStyle="1" w:styleId="StopkaZnak">
    <w:name w:val="Stopka Znak"/>
    <w:basedOn w:val="Domylnaczcionkaakapitu"/>
    <w:link w:val="Stopka"/>
    <w:uiPriority w:val="99"/>
    <w:qFormat/>
    <w:rsid w:val="00C0380D"/>
  </w:style>
  <w:style w:type="paragraph" w:styleId="Nagwek">
    <w:name w:val="header"/>
    <w:basedOn w:val="Normalny"/>
    <w:next w:val="Tretekstu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customStyle="1" w:styleId="Gwka">
    <w:name w:val="Główka"/>
    <w:basedOn w:val="Normalny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C038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1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67470-1751-401F-BDBE-252C606E3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m.majewska</cp:lastModifiedBy>
  <cp:revision>7</cp:revision>
  <dcterms:created xsi:type="dcterms:W3CDTF">2019-09-16T11:18:00Z</dcterms:created>
  <dcterms:modified xsi:type="dcterms:W3CDTF">2019-09-16T12:05:00Z</dcterms:modified>
  <dc:language>pl-PL</dc:language>
</cp:coreProperties>
</file>