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4BDC" w:rsidRPr="00EB20A3" w:rsidRDefault="00EB20A3" w:rsidP="00EB20A3">
      <w:pPr>
        <w:jc w:val="right"/>
        <w:rPr>
          <w:b/>
        </w:rPr>
      </w:pPr>
      <w:r w:rsidRPr="00EB20A3">
        <w:rPr>
          <w:b/>
        </w:rPr>
        <w:t xml:space="preserve">Załącznik nr 3 do SIWZ </w:t>
      </w:r>
    </w:p>
    <w:p w:rsidR="00EB20A3" w:rsidRDefault="00EB20A3" w:rsidP="00EB20A3">
      <w:pPr>
        <w:jc w:val="center"/>
        <w:rPr>
          <w:b/>
        </w:rPr>
      </w:pPr>
    </w:p>
    <w:p w:rsidR="00EB20A3" w:rsidRPr="00EB20A3" w:rsidRDefault="00EB20A3" w:rsidP="00EB20A3">
      <w:pPr>
        <w:jc w:val="center"/>
        <w:rPr>
          <w:b/>
        </w:rPr>
      </w:pPr>
      <w:r w:rsidRPr="00EB20A3">
        <w:rPr>
          <w:b/>
        </w:rPr>
        <w:t>Specyfikacja techniczna</w:t>
      </w:r>
    </w:p>
    <w:p w:rsidR="00EB20A3" w:rsidRDefault="00EB20A3" w:rsidP="00EB20A3">
      <w:pPr>
        <w:rPr>
          <w:b/>
        </w:rPr>
      </w:pPr>
      <w:r w:rsidRPr="00EB20A3">
        <w:rPr>
          <w:b/>
        </w:rPr>
        <w:t xml:space="preserve">Zadanie </w:t>
      </w:r>
      <w:r w:rsidR="00030DB0">
        <w:rPr>
          <w:b/>
        </w:rPr>
        <w:t>4</w:t>
      </w:r>
      <w:r w:rsidR="00A93D34">
        <w:rPr>
          <w:b/>
        </w:rPr>
        <w:t xml:space="preserve">: </w:t>
      </w:r>
      <w:r w:rsidR="00030DB0">
        <w:rPr>
          <w:b/>
        </w:rPr>
        <w:t>Krzesła biurowe</w:t>
      </w:r>
      <w:r w:rsidR="00A93D34">
        <w:rPr>
          <w:b/>
        </w:rPr>
        <w:t xml:space="preserve"> (</w:t>
      </w:r>
      <w:r w:rsidR="00030DB0">
        <w:rPr>
          <w:b/>
        </w:rPr>
        <w:t xml:space="preserve">2 </w:t>
      </w:r>
      <w:r w:rsidR="00A93D34">
        <w:rPr>
          <w:b/>
        </w:rPr>
        <w:t>szt.)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EB20A3" w:rsidTr="00EB20A3">
        <w:tc>
          <w:tcPr>
            <w:tcW w:w="3114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 w:rsidRPr="00EB20A3">
              <w:rPr>
                <w:b/>
              </w:rPr>
              <w:t>Produkt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:rsidR="00EB20A3" w:rsidRPr="00EB20A3" w:rsidRDefault="00EB20A3" w:rsidP="00EB20A3">
            <w:pPr>
              <w:jc w:val="center"/>
              <w:rPr>
                <w:b/>
              </w:rPr>
            </w:pPr>
            <w:r>
              <w:rPr>
                <w:b/>
              </w:rPr>
              <w:t>Wymagane parametry</w:t>
            </w:r>
          </w:p>
        </w:tc>
      </w:tr>
      <w:tr w:rsidR="00030DB0" w:rsidTr="00B272BF">
        <w:trPr>
          <w:trHeight w:val="3020"/>
        </w:trPr>
        <w:tc>
          <w:tcPr>
            <w:tcW w:w="3114" w:type="dxa"/>
          </w:tcPr>
          <w:p w:rsidR="00030DB0" w:rsidRPr="00AF6B7B" w:rsidRDefault="00030DB0" w:rsidP="00B272BF">
            <w:r>
              <w:t xml:space="preserve">Krzesła biurowe 2 szt. </w:t>
            </w:r>
          </w:p>
        </w:tc>
        <w:tc>
          <w:tcPr>
            <w:tcW w:w="5948" w:type="dxa"/>
          </w:tcPr>
          <w:p w:rsidR="00F740D3" w:rsidRDefault="00F740D3" w:rsidP="00B3043A">
            <w:pPr>
              <w:rPr>
                <w:rFonts w:cstheme="minorHAnsi"/>
              </w:rPr>
            </w:pPr>
            <w:r>
              <w:rPr>
                <w:rFonts w:cstheme="minorHAnsi"/>
              </w:rPr>
              <w:t>Wymiary: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Wysokość:</w:t>
            </w:r>
            <w:r w:rsidRPr="006E358E">
              <w:rPr>
                <w:rFonts w:eastAsia="Times New Roman" w:cstheme="minorHAnsi"/>
                <w:lang w:eastAsia="pl-PL"/>
              </w:rPr>
              <w:t xml:space="preserve"> 90 – 120 cm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oparcia</w:t>
            </w:r>
            <w:r w:rsidRPr="006E358E">
              <w:rPr>
                <w:rFonts w:eastAsia="Times New Roman" w:cstheme="minorHAnsi"/>
                <w:lang w:eastAsia="pl-PL"/>
              </w:rPr>
              <w:t>: 50-57 cm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siedziska</w:t>
            </w:r>
            <w:r w:rsidRPr="006E358E">
              <w:rPr>
                <w:rFonts w:eastAsia="Times New Roman" w:cstheme="minorHAnsi"/>
                <w:lang w:eastAsia="pl-PL"/>
              </w:rPr>
              <w:t>: 47-57 cm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Szerokość oparcia</w:t>
            </w:r>
            <w:r w:rsidRPr="006E358E">
              <w:rPr>
                <w:rFonts w:eastAsia="Times New Roman" w:cstheme="minorHAnsi"/>
                <w:lang w:eastAsia="pl-PL"/>
              </w:rPr>
              <w:t>: 40-46 cm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Szerokość siedziska</w:t>
            </w:r>
            <w:r w:rsidRPr="006E358E">
              <w:rPr>
                <w:rFonts w:eastAsia="Times New Roman" w:cstheme="minorHAnsi"/>
                <w:lang w:eastAsia="pl-PL"/>
              </w:rPr>
              <w:t>: 40-50 cm</w:t>
            </w:r>
          </w:p>
          <w:p w:rsidR="00F740D3" w:rsidRPr="006E358E" w:rsidRDefault="00F740D3" w:rsidP="00F740D3">
            <w:pPr>
              <w:rPr>
                <w:rFonts w:eastAsia="Times New Roman" w:cstheme="minorHAnsi"/>
                <w:lang w:eastAsia="pl-PL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Głębokość siedziska</w:t>
            </w:r>
            <w:r w:rsidRPr="006E358E">
              <w:rPr>
                <w:rFonts w:eastAsia="Times New Roman" w:cstheme="minorHAnsi"/>
                <w:lang w:eastAsia="pl-PL"/>
              </w:rPr>
              <w:t>: 40-45 cm</w:t>
            </w:r>
          </w:p>
          <w:p w:rsidR="00F740D3" w:rsidRDefault="00F740D3" w:rsidP="00F740D3">
            <w:pPr>
              <w:rPr>
                <w:rFonts w:cstheme="minorHAnsi"/>
              </w:rPr>
            </w:pPr>
            <w:r w:rsidRPr="006E358E">
              <w:rPr>
                <w:rFonts w:eastAsia="Times New Roman" w:cstheme="minorHAnsi"/>
                <w:bCs/>
                <w:bdr w:val="none" w:sz="0" w:space="0" w:color="auto" w:frame="1"/>
                <w:lang w:eastAsia="pl-PL"/>
              </w:rPr>
              <w:t>Wysokość podłokietników</w:t>
            </w:r>
            <w:r w:rsidRPr="006E358E">
              <w:rPr>
                <w:rFonts w:eastAsia="Times New Roman" w:cstheme="minorHAnsi"/>
                <w:lang w:eastAsia="pl-PL"/>
              </w:rPr>
              <w:t>: 18-24</w:t>
            </w:r>
            <w:r w:rsidR="00E66E4E">
              <w:rPr>
                <w:rFonts w:eastAsia="Times New Roman" w:cstheme="minorHAnsi"/>
                <w:lang w:eastAsia="pl-PL"/>
              </w:rPr>
              <w:t xml:space="preserve"> cm</w:t>
            </w:r>
            <w:bookmarkStart w:id="0" w:name="_GoBack"/>
            <w:bookmarkEnd w:id="0"/>
          </w:p>
          <w:p w:rsidR="00F740D3" w:rsidRDefault="00F740D3" w:rsidP="00B3043A">
            <w:pPr>
              <w:rPr>
                <w:rFonts w:cstheme="minorHAnsi"/>
              </w:rPr>
            </w:pPr>
          </w:p>
          <w:p w:rsidR="00F740D3" w:rsidRDefault="00F740D3" w:rsidP="00B3043A">
            <w:pPr>
              <w:rPr>
                <w:rFonts w:cstheme="minorHAnsi"/>
              </w:rPr>
            </w:pPr>
            <w:r>
              <w:rPr>
                <w:rFonts w:cstheme="minorHAnsi"/>
              </w:rPr>
              <w:t>Parametry:</w:t>
            </w:r>
          </w:p>
          <w:p w:rsidR="00B3043A" w:rsidRDefault="00030DB0" w:rsidP="00B3043A">
            <w:r w:rsidRPr="00030DB0">
              <w:rPr>
                <w:rFonts w:cstheme="minorHAnsi"/>
              </w:rPr>
              <w:t xml:space="preserve">Rodzaj: obrotowy, na kółkach, z </w:t>
            </w:r>
            <w:r w:rsidRPr="00030DB0">
              <w:rPr>
                <w:rFonts w:cstheme="minorHAnsi"/>
                <w:bCs/>
              </w:rPr>
              <w:t>profilowanym siedziskiem i oparciem</w:t>
            </w:r>
            <w:r w:rsidR="00B3043A">
              <w:rPr>
                <w:rFonts w:cstheme="minorHAnsi"/>
                <w:bCs/>
              </w:rPr>
              <w:t xml:space="preserve"> </w:t>
            </w:r>
            <w:r w:rsidR="00B3043A">
              <w:t xml:space="preserve">(kółka </w:t>
            </w:r>
            <w:r w:rsidR="00B3043A">
              <w:rPr>
                <w:rFonts w:cstheme="minorHAnsi"/>
              </w:rPr>
              <w:t>Ø</w:t>
            </w:r>
            <w:r w:rsidR="00B3043A">
              <w:t xml:space="preserve"> 50 mm, do miękkich powierzchni, samohamowne)</w:t>
            </w:r>
          </w:p>
          <w:p w:rsidR="00030DB0" w:rsidRDefault="00B3043A" w:rsidP="00030DB0">
            <w:r>
              <w:t>Podstawa: pięcioramienna, samohamowna</w:t>
            </w:r>
          </w:p>
          <w:p w:rsidR="00B3043A" w:rsidRPr="00B3043A" w:rsidRDefault="00B3043A" w:rsidP="00030DB0">
            <w:r>
              <w:t>Podłokietniki: stałe, materiał – tworzywo sztuczne</w:t>
            </w:r>
          </w:p>
          <w:p w:rsidR="00030DB0" w:rsidRPr="00B3043A" w:rsidRDefault="00030DB0" w:rsidP="00030DB0">
            <w:r w:rsidRPr="00030DB0">
              <w:rPr>
                <w:rFonts w:cstheme="minorHAnsi"/>
              </w:rPr>
              <w:t xml:space="preserve">Oparcie: </w:t>
            </w:r>
            <w:r w:rsidRPr="00030DB0">
              <w:rPr>
                <w:rFonts w:eastAsia="Times New Roman" w:cstheme="minorHAnsi"/>
                <w:lang w:eastAsia="pl-PL"/>
              </w:rPr>
              <w:t>możliwość regulacji oparcia: wysokość, nachylenie, zagłówek - regulacja wysokości i nachylenia , elastyczna podpórka biodrowa</w:t>
            </w:r>
            <w:r w:rsidR="00B3043A">
              <w:rPr>
                <w:rFonts w:eastAsia="Times New Roman" w:cstheme="minorHAnsi"/>
                <w:lang w:eastAsia="pl-PL"/>
              </w:rPr>
              <w:t xml:space="preserve">, </w:t>
            </w:r>
            <w:r w:rsidR="00B3043A">
              <w:t>podparcie lędźwi regulowane na wysokość</w:t>
            </w:r>
          </w:p>
          <w:p w:rsidR="00030DB0" w:rsidRPr="00030DB0" w:rsidRDefault="00030DB0" w:rsidP="00030DB0">
            <w:pPr>
              <w:rPr>
                <w:rFonts w:cstheme="minorHAnsi"/>
              </w:rPr>
            </w:pPr>
            <w:r w:rsidRPr="00030DB0">
              <w:rPr>
                <w:rFonts w:cstheme="minorHAnsi"/>
              </w:rPr>
              <w:t>Siedzisko: płynnie regulowana wysokość siedziska za pomocą podnośnika pneumatycznego</w:t>
            </w:r>
          </w:p>
          <w:p w:rsidR="00030DB0" w:rsidRPr="00030DB0" w:rsidRDefault="00030DB0" w:rsidP="00030DB0">
            <w:pPr>
              <w:rPr>
                <w:rFonts w:eastAsia="Times New Roman" w:cstheme="minorHAnsi"/>
                <w:lang w:eastAsia="pl-PL"/>
              </w:rPr>
            </w:pPr>
            <w:r w:rsidRPr="00030DB0">
              <w:rPr>
                <w:rFonts w:cstheme="minorHAnsi"/>
              </w:rPr>
              <w:t>Mechanizm :</w:t>
            </w:r>
            <w:r w:rsidRPr="00030DB0">
              <w:rPr>
                <w:rFonts w:eastAsia="Times New Roman" w:cstheme="minorHAnsi"/>
                <w:lang w:eastAsia="pl-PL"/>
              </w:rPr>
              <w:t xml:space="preserve"> wielofunkcyjny mechanizm synchroniczny z regulacją przeciwwagi,</w:t>
            </w:r>
            <w:r w:rsidR="00B3043A">
              <w:rPr>
                <w:rFonts w:eastAsia="Times New Roman" w:cstheme="minorHAnsi"/>
                <w:lang w:eastAsia="pl-PL"/>
              </w:rPr>
              <w:t xml:space="preserve"> mechanizm </w:t>
            </w:r>
            <w:proofErr w:type="spellStart"/>
            <w:r w:rsidR="00B3043A">
              <w:rPr>
                <w:rFonts w:eastAsia="Times New Roman" w:cstheme="minorHAnsi"/>
                <w:lang w:eastAsia="pl-PL"/>
              </w:rPr>
              <w:t>Tilt</w:t>
            </w:r>
            <w:proofErr w:type="spellEnd"/>
          </w:p>
          <w:p w:rsidR="00030DB0" w:rsidRPr="00030DB0" w:rsidRDefault="00030DB0" w:rsidP="00030DB0">
            <w:pPr>
              <w:rPr>
                <w:rFonts w:cstheme="minorHAnsi"/>
              </w:rPr>
            </w:pPr>
            <w:r w:rsidRPr="00030DB0">
              <w:rPr>
                <w:rFonts w:cstheme="minorHAnsi"/>
              </w:rPr>
              <w:t>Tkanina siedziska i oparcia: Siedzisko tapicerowane , tkanina membranowa oddychająca</w:t>
            </w:r>
            <w:r w:rsidR="00B3043A">
              <w:rPr>
                <w:rFonts w:cstheme="minorHAnsi"/>
              </w:rPr>
              <w:t>, oparcie siatkowe, wysokie, nakładka tapicerowana</w:t>
            </w:r>
          </w:p>
          <w:p w:rsidR="00030DB0" w:rsidRPr="00B635B1" w:rsidRDefault="00030DB0" w:rsidP="00030DB0">
            <w:pPr>
              <w:suppressAutoHyphens/>
              <w:rPr>
                <w:rFonts w:ascii="Times New Roman" w:hAnsi="Times New Roman" w:cs="Times New Roman"/>
              </w:rPr>
            </w:pPr>
            <w:r w:rsidRPr="00030DB0">
              <w:rPr>
                <w:rFonts w:cstheme="minorHAnsi"/>
              </w:rPr>
              <w:t>Kolor: Czarny</w:t>
            </w:r>
          </w:p>
        </w:tc>
      </w:tr>
    </w:tbl>
    <w:p w:rsidR="00EB20A3" w:rsidRPr="00EB20A3" w:rsidRDefault="00EB20A3">
      <w:pPr>
        <w:rPr>
          <w:b/>
        </w:rPr>
      </w:pPr>
    </w:p>
    <w:p w:rsidR="00EB20A3" w:rsidRDefault="00EB20A3"/>
    <w:sectPr w:rsidR="00EB20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A71" w:rsidRDefault="00FE2A71" w:rsidP="00EB20A3">
      <w:pPr>
        <w:spacing w:after="0" w:line="240" w:lineRule="auto"/>
      </w:pPr>
      <w:r>
        <w:separator/>
      </w:r>
    </w:p>
  </w:endnote>
  <w:endnote w:type="continuationSeparator" w:id="0">
    <w:p w:rsidR="00FE2A71" w:rsidRDefault="00FE2A71" w:rsidP="00EB2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A71" w:rsidRDefault="00FE2A71" w:rsidP="00EB20A3">
      <w:pPr>
        <w:spacing w:after="0" w:line="240" w:lineRule="auto"/>
      </w:pPr>
      <w:r>
        <w:separator/>
      </w:r>
    </w:p>
  </w:footnote>
  <w:footnote w:type="continuationSeparator" w:id="0">
    <w:p w:rsidR="00FE2A71" w:rsidRDefault="00FE2A71" w:rsidP="00EB2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20A3" w:rsidRPr="00EB20A3" w:rsidRDefault="00EB20A3">
    <w:pPr>
      <w:pStyle w:val="Nagwek"/>
      <w:pBdr>
        <w:bottom w:val="single" w:sz="6" w:space="1" w:color="auto"/>
      </w:pBdr>
      <w:rPr>
        <w:sz w:val="18"/>
        <w:szCs w:val="18"/>
      </w:rPr>
    </w:pPr>
    <w:r w:rsidRPr="00EB20A3">
      <w:rPr>
        <w:sz w:val="18"/>
        <w:szCs w:val="18"/>
      </w:rPr>
      <w:t>ZP-371/86/19 Dostawa mebli dla Uniwersytetu Humanistyczno-Przyrodniczego im. Jana Długosza w Częstochowie</w:t>
    </w:r>
  </w:p>
  <w:p w:rsidR="00EB20A3" w:rsidRDefault="00EB20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A3"/>
    <w:rsid w:val="00030DB0"/>
    <w:rsid w:val="001117A4"/>
    <w:rsid w:val="001617F0"/>
    <w:rsid w:val="005B3B7A"/>
    <w:rsid w:val="00A93D34"/>
    <w:rsid w:val="00AF6B7B"/>
    <w:rsid w:val="00B272BF"/>
    <w:rsid w:val="00B3043A"/>
    <w:rsid w:val="00C61643"/>
    <w:rsid w:val="00D34BDC"/>
    <w:rsid w:val="00D75D7F"/>
    <w:rsid w:val="00E66E4E"/>
    <w:rsid w:val="00EB20A3"/>
    <w:rsid w:val="00EF59BF"/>
    <w:rsid w:val="00F1060C"/>
    <w:rsid w:val="00F740D3"/>
    <w:rsid w:val="00FE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E960A"/>
  <w15:chartTrackingRefBased/>
  <w15:docId w15:val="{4DE18D0F-358F-4421-A06E-4D4DE2B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0A3"/>
  </w:style>
  <w:style w:type="paragraph" w:styleId="Stopka">
    <w:name w:val="footer"/>
    <w:basedOn w:val="Normalny"/>
    <w:link w:val="StopkaZnak"/>
    <w:uiPriority w:val="99"/>
    <w:unhideWhenUsed/>
    <w:rsid w:val="00EB2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0A3"/>
  </w:style>
  <w:style w:type="table" w:styleId="Tabela-Siatka">
    <w:name w:val="Table Grid"/>
    <w:basedOn w:val="Standardowy"/>
    <w:uiPriority w:val="39"/>
    <w:rsid w:val="00EB20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27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72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m.majewska</dc:creator>
  <cp:keywords/>
  <dc:description/>
  <cp:lastModifiedBy>m.majewska</cp:lastModifiedBy>
  <cp:revision>8</cp:revision>
  <cp:lastPrinted>2019-10-02T12:48:00Z</cp:lastPrinted>
  <dcterms:created xsi:type="dcterms:W3CDTF">2019-10-02T12:40:00Z</dcterms:created>
  <dcterms:modified xsi:type="dcterms:W3CDTF">2019-10-02T13:16:00Z</dcterms:modified>
</cp:coreProperties>
</file>